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F8" w:rsidRPr="00922FE0" w:rsidRDefault="00E679F8" w:rsidP="000D24F5">
      <w:pPr>
        <w:pStyle w:val="Header"/>
        <w:tabs>
          <w:tab w:val="clear" w:pos="4536"/>
          <w:tab w:val="clear" w:pos="9072"/>
        </w:tabs>
        <w:ind w:right="68"/>
        <w:rPr>
          <w:rFonts w:ascii="Arial Narrow" w:hAnsi="Arial Narrow" w:cs="Arial Narrow"/>
          <w:b/>
          <w:bCs/>
          <w:sz w:val="18"/>
          <w:szCs w:val="18"/>
        </w:rPr>
      </w:pPr>
    </w:p>
    <w:p w:rsidR="00E679F8" w:rsidRPr="00922FE0" w:rsidRDefault="00E679F8" w:rsidP="000D24F5">
      <w:pPr>
        <w:jc w:val="right"/>
        <w:rPr>
          <w:rFonts w:ascii="Arial Narrow" w:hAnsi="Arial Narrow" w:cs="Arial Narrow"/>
        </w:rPr>
      </w:pPr>
      <w:r w:rsidRPr="00922FE0">
        <w:rPr>
          <w:rFonts w:ascii="Arial Narrow" w:hAnsi="Arial Narrow" w:cs="Arial Narrow"/>
          <w:sz w:val="24"/>
          <w:szCs w:val="24"/>
        </w:rPr>
        <w:t>Załącznik nr 3 do formularza oferty</w:t>
      </w:r>
    </w:p>
    <w:p w:rsidR="00E679F8" w:rsidRPr="00922FE0" w:rsidRDefault="00E679F8" w:rsidP="000D24F5">
      <w:pPr>
        <w:pStyle w:val="Heading5"/>
        <w:rPr>
          <w:rFonts w:ascii="Arial Narrow" w:hAnsi="Arial Narrow" w:cs="Arial Narrow"/>
          <w:sz w:val="24"/>
          <w:szCs w:val="24"/>
        </w:rPr>
      </w:pPr>
    </w:p>
    <w:p w:rsidR="00E679F8" w:rsidRPr="00922FE0" w:rsidRDefault="00E679F8" w:rsidP="000D24F5">
      <w:pPr>
        <w:pStyle w:val="Heading5"/>
        <w:rPr>
          <w:rFonts w:ascii="Arial Narrow" w:hAnsi="Arial Narrow" w:cs="Arial Narrow"/>
          <w:sz w:val="24"/>
          <w:szCs w:val="24"/>
        </w:rPr>
      </w:pPr>
      <w:r w:rsidRPr="00922FE0">
        <w:rPr>
          <w:rFonts w:ascii="Arial Narrow" w:hAnsi="Arial Narrow" w:cs="Arial Narrow"/>
          <w:sz w:val="24"/>
          <w:szCs w:val="24"/>
        </w:rPr>
        <w:t xml:space="preserve">ZESTAWIENIE PARAMETRÓW TECHNICZNYCH WYMAGANYCH I PODLEGAJĄCYCH OCENIE </w:t>
      </w:r>
    </w:p>
    <w:p w:rsidR="00E679F8" w:rsidRPr="00922FE0" w:rsidRDefault="00E679F8" w:rsidP="000D24F5">
      <w:pPr>
        <w:pStyle w:val="Heading5"/>
        <w:rPr>
          <w:rFonts w:ascii="Arial Narrow" w:hAnsi="Arial Narrow" w:cs="Arial Narrow"/>
          <w:sz w:val="24"/>
          <w:szCs w:val="24"/>
        </w:rPr>
      </w:pPr>
      <w:r w:rsidRPr="00922FE0">
        <w:rPr>
          <w:rFonts w:ascii="Arial Narrow" w:hAnsi="Arial Narrow" w:cs="Arial Narrow"/>
          <w:sz w:val="24"/>
          <w:szCs w:val="24"/>
        </w:rPr>
        <w:t>DOTYCZĄCYCH SKANERA REZONANSU MAGNETYCZNEGO W POLU O INDUKCJI 3T</w:t>
      </w:r>
    </w:p>
    <w:p w:rsidR="00E679F8" w:rsidRPr="00922FE0" w:rsidRDefault="00E679F8" w:rsidP="00C96308">
      <w:pPr>
        <w:rPr>
          <w:rFonts w:ascii="Arial Narrow" w:hAnsi="Arial Narrow" w:cs="Arial Narrow"/>
        </w:rPr>
      </w:pPr>
    </w:p>
    <w:p w:rsidR="00E679F8" w:rsidRPr="00922FE0" w:rsidRDefault="00E679F8" w:rsidP="00C96308">
      <w:pPr>
        <w:rPr>
          <w:rFonts w:ascii="Arial Narrow" w:hAnsi="Arial Narrow" w:cs="Arial Narrow"/>
        </w:rPr>
      </w:pPr>
    </w:p>
    <w:p w:rsidR="00E679F8" w:rsidRPr="00922FE0" w:rsidRDefault="00E679F8" w:rsidP="000D24F5">
      <w:pPr>
        <w:ind w:left="540"/>
        <w:rPr>
          <w:rFonts w:ascii="Arial Narrow" w:hAnsi="Arial Narrow" w:cs="Arial Narrow"/>
          <w:b/>
          <w:bCs/>
        </w:rPr>
      </w:pPr>
    </w:p>
    <w:p w:rsidR="00E679F8" w:rsidRPr="00922FE0" w:rsidRDefault="00E679F8" w:rsidP="00B46527">
      <w:pPr>
        <w:spacing w:line="360" w:lineRule="auto"/>
        <w:ind w:left="540"/>
        <w:rPr>
          <w:rFonts w:ascii="Arial Narrow" w:hAnsi="Arial Narrow" w:cs="Arial Narrow"/>
          <w:b/>
          <w:bCs/>
          <w:sz w:val="22"/>
          <w:szCs w:val="22"/>
        </w:rPr>
      </w:pPr>
      <w:r w:rsidRPr="00922FE0">
        <w:rPr>
          <w:rFonts w:ascii="Arial Narrow" w:hAnsi="Arial Narrow" w:cs="Arial Narrow"/>
          <w:b/>
          <w:bCs/>
          <w:sz w:val="22"/>
          <w:szCs w:val="22"/>
        </w:rPr>
        <w:t>Producent zaoferowanego rezonansu magnetycznego:  ……………………………………………………………………………………………………………………………………….</w:t>
      </w:r>
    </w:p>
    <w:p w:rsidR="00E679F8" w:rsidRPr="00922FE0" w:rsidRDefault="00E679F8" w:rsidP="00B46527">
      <w:pPr>
        <w:spacing w:line="360" w:lineRule="auto"/>
        <w:ind w:left="540"/>
        <w:rPr>
          <w:rFonts w:ascii="Arial Narrow" w:hAnsi="Arial Narrow" w:cs="Arial Narrow"/>
          <w:sz w:val="16"/>
          <w:szCs w:val="16"/>
        </w:rPr>
      </w:pPr>
      <w:r w:rsidRPr="00922FE0">
        <w:rPr>
          <w:rFonts w:ascii="Arial Narrow" w:hAnsi="Arial Narrow" w:cs="Arial Narrow"/>
          <w:b/>
          <w:bCs/>
          <w:sz w:val="22"/>
          <w:szCs w:val="22"/>
        </w:rPr>
        <w:tab/>
      </w:r>
      <w:r w:rsidRPr="00922FE0">
        <w:rPr>
          <w:rFonts w:ascii="Arial Narrow" w:hAnsi="Arial Narrow" w:cs="Arial Narrow"/>
          <w:b/>
          <w:bCs/>
          <w:sz w:val="22"/>
          <w:szCs w:val="22"/>
        </w:rPr>
        <w:tab/>
      </w:r>
      <w:r w:rsidRPr="00922FE0">
        <w:rPr>
          <w:rFonts w:ascii="Arial Narrow" w:hAnsi="Arial Narrow" w:cs="Arial Narrow"/>
          <w:b/>
          <w:bCs/>
          <w:sz w:val="22"/>
          <w:szCs w:val="22"/>
        </w:rPr>
        <w:tab/>
      </w:r>
      <w:r w:rsidRPr="00922FE0">
        <w:rPr>
          <w:rFonts w:ascii="Arial Narrow" w:hAnsi="Arial Narrow" w:cs="Arial Narrow"/>
          <w:b/>
          <w:bCs/>
          <w:sz w:val="22"/>
          <w:szCs w:val="22"/>
        </w:rPr>
        <w:tab/>
      </w:r>
      <w:r w:rsidRPr="00922FE0">
        <w:rPr>
          <w:rFonts w:ascii="Arial Narrow" w:hAnsi="Arial Narrow" w:cs="Arial Narrow"/>
          <w:b/>
          <w:bCs/>
          <w:sz w:val="22"/>
          <w:szCs w:val="22"/>
        </w:rPr>
        <w:tab/>
      </w:r>
      <w:r w:rsidRPr="00922FE0">
        <w:rPr>
          <w:rFonts w:ascii="Arial Narrow" w:hAnsi="Arial Narrow" w:cs="Arial Narrow"/>
          <w:b/>
          <w:bCs/>
          <w:sz w:val="22"/>
          <w:szCs w:val="22"/>
        </w:rPr>
        <w:tab/>
      </w:r>
      <w:r w:rsidRPr="00922FE0">
        <w:rPr>
          <w:rFonts w:ascii="Arial Narrow" w:hAnsi="Arial Narrow" w:cs="Arial Narrow"/>
          <w:b/>
          <w:bCs/>
          <w:sz w:val="22"/>
          <w:szCs w:val="22"/>
        </w:rPr>
        <w:tab/>
      </w:r>
      <w:r w:rsidRPr="00922FE0">
        <w:rPr>
          <w:rFonts w:ascii="Arial Narrow" w:hAnsi="Arial Narrow" w:cs="Arial Narrow"/>
          <w:b/>
          <w:bCs/>
          <w:sz w:val="22"/>
          <w:szCs w:val="22"/>
        </w:rPr>
        <w:tab/>
        <w:t xml:space="preserve">                                      </w:t>
      </w:r>
      <w:r w:rsidRPr="00922FE0">
        <w:rPr>
          <w:rFonts w:ascii="Arial Narrow" w:hAnsi="Arial Narrow" w:cs="Arial Narrow"/>
          <w:sz w:val="16"/>
          <w:szCs w:val="16"/>
        </w:rPr>
        <w:t xml:space="preserve">/ wypełnia  Wykonawca /  </w:t>
      </w:r>
    </w:p>
    <w:p w:rsidR="00E679F8" w:rsidRPr="00922FE0" w:rsidRDefault="00E679F8" w:rsidP="00B46527">
      <w:pPr>
        <w:spacing w:line="360" w:lineRule="auto"/>
        <w:ind w:left="540"/>
        <w:rPr>
          <w:rFonts w:ascii="Arial Narrow" w:hAnsi="Arial Narrow" w:cs="Arial Narrow"/>
          <w:b/>
          <w:bCs/>
          <w:sz w:val="22"/>
          <w:szCs w:val="22"/>
        </w:rPr>
      </w:pPr>
      <w:r w:rsidRPr="00922FE0">
        <w:rPr>
          <w:rFonts w:ascii="Arial Narrow" w:hAnsi="Arial Narrow" w:cs="Arial Narrow"/>
          <w:b/>
          <w:bCs/>
          <w:sz w:val="22"/>
          <w:szCs w:val="22"/>
        </w:rPr>
        <w:t>Model zaoferowanego rezonansu magnetycznego:</w:t>
      </w:r>
      <w:r w:rsidRPr="00922FE0">
        <w:rPr>
          <w:rFonts w:ascii="Arial Narrow" w:hAnsi="Arial Narrow" w:cs="Arial Narrow"/>
          <w:b/>
          <w:bCs/>
          <w:sz w:val="22"/>
          <w:szCs w:val="22"/>
        </w:rPr>
        <w:tab/>
        <w:t xml:space="preserve">……………………………………………………………………………………………………………………………………………. </w:t>
      </w:r>
    </w:p>
    <w:p w:rsidR="00E679F8" w:rsidRPr="00922FE0" w:rsidRDefault="00E679F8" w:rsidP="00B46527">
      <w:pPr>
        <w:spacing w:line="360" w:lineRule="auto"/>
        <w:ind w:left="540"/>
        <w:rPr>
          <w:rFonts w:ascii="Arial Narrow" w:hAnsi="Arial Narrow" w:cs="Arial Narrow"/>
          <w:sz w:val="16"/>
          <w:szCs w:val="16"/>
        </w:rPr>
      </w:pPr>
      <w:r w:rsidRPr="00922FE0">
        <w:rPr>
          <w:rFonts w:ascii="Arial Narrow" w:hAnsi="Arial Narrow" w:cs="Arial Narro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/ wypełnia  Wykonawca /  </w:t>
      </w:r>
    </w:p>
    <w:tbl>
      <w:tblPr>
        <w:tblW w:w="1464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8"/>
        <w:gridCol w:w="5792"/>
        <w:gridCol w:w="3100"/>
        <w:gridCol w:w="2536"/>
        <w:gridCol w:w="2231"/>
      </w:tblGrid>
      <w:tr w:rsidR="00E679F8" w:rsidRPr="00922FE0">
        <w:trPr>
          <w:trHeight w:val="706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E679F8" w:rsidRPr="00922FE0" w:rsidRDefault="00E679F8" w:rsidP="000D24F5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b/>
                <w:bCs/>
              </w:rPr>
              <w:t>L. p.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E679F8" w:rsidRPr="00922FE0" w:rsidRDefault="00E679F8" w:rsidP="000D24F5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b/>
                <w:bCs/>
              </w:rPr>
              <w:t>Opis parametru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E679F8" w:rsidRPr="00922FE0" w:rsidRDefault="00E679F8" w:rsidP="000D24F5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922FE0">
              <w:rPr>
                <w:rFonts w:ascii="Arial Narrow" w:hAnsi="Arial Narrow" w:cs="Arial Narrow"/>
                <w:b/>
                <w:bCs/>
              </w:rPr>
              <w:t>Parametr wymagany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E679F8" w:rsidRPr="00922FE0" w:rsidRDefault="00E679F8" w:rsidP="000D24F5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922FE0">
              <w:rPr>
                <w:rFonts w:ascii="Arial Narrow" w:hAnsi="Arial Narrow" w:cs="Arial Narrow"/>
                <w:b/>
                <w:bCs/>
              </w:rPr>
              <w:t>Punktacja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E679F8" w:rsidRPr="00922FE0" w:rsidRDefault="00E679F8" w:rsidP="000D24F5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b/>
                <w:bCs/>
              </w:rPr>
              <w:t>Parametr oferowany</w:t>
            </w:r>
          </w:p>
        </w:tc>
      </w:tr>
      <w:tr w:rsidR="00E679F8" w:rsidRPr="00922FE0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922FE0">
              <w:rPr>
                <w:rFonts w:ascii="Arial Narrow" w:hAnsi="Arial Narrow" w:cs="Arial Narrow"/>
                <w:b/>
                <w:bCs/>
              </w:rPr>
              <w:t>1.      MAGNES</w:t>
            </w:r>
          </w:p>
        </w:tc>
      </w:tr>
      <w:tr w:rsidR="00E679F8" w:rsidRPr="00922FE0">
        <w:trPr>
          <w:trHeight w:val="1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pacing w:line="360" w:lineRule="auto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Indukcja pola magnetycznego B</w:t>
            </w:r>
            <w:r w:rsidRPr="00922FE0">
              <w:rPr>
                <w:rFonts w:ascii="Arial Narrow" w:hAnsi="Arial Narrow" w:cs="Arial Narrow"/>
                <w:vertAlign w:val="subscript"/>
              </w:rPr>
              <w:t>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C9630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≥ 2,89 T;</w:t>
            </w:r>
          </w:p>
          <w:p w:rsidR="00E679F8" w:rsidRPr="00922FE0" w:rsidRDefault="00E679F8" w:rsidP="00C9630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wartość [T]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=2,89 T – 0 pkt.</w:t>
            </w:r>
          </w:p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Wartość największa 2 pkt.</w:t>
            </w:r>
          </w:p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Pozostałe proporcjonalnie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1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pacing w:line="360" w:lineRule="auto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Zamknięty system chłodzenia magnesu ciekłym helem w technologii bezstratnej (tzw. „zero-boil-off”)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C96308">
            <w:pPr>
              <w:pStyle w:val="Heading5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Aktywne ekranowanie</w:t>
            </w:r>
          </w:p>
          <w:p w:rsidR="00E679F8" w:rsidRPr="00922FE0" w:rsidRDefault="00E679F8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C9630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Wymiar pola rozproszonego 5 Gauss (0,5 mT) w płaszczyźnie x/y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C9630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≤ 2,8 m;</w:t>
            </w:r>
          </w:p>
          <w:p w:rsidR="00E679F8" w:rsidRPr="00922FE0" w:rsidRDefault="00E679F8" w:rsidP="00C9630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wartość [m]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Wymiar pola rozproszonego 5 Gauss (0,5 mT) w osi z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C9630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≤ 5,2 m;</w:t>
            </w:r>
          </w:p>
          <w:p w:rsidR="00E679F8" w:rsidRPr="00922FE0" w:rsidRDefault="00E679F8" w:rsidP="00C9630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wartość [m]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Zużycie helu przy typowej pracy klinicznej z wyłączeniem ubytków przy pracach serwisowych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C9630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0,0 l/rok;</w:t>
            </w:r>
          </w:p>
          <w:p w:rsidR="00E679F8" w:rsidRPr="00922FE0" w:rsidRDefault="00E679F8" w:rsidP="00C96308">
            <w:pPr>
              <w:jc w:val="center"/>
              <w:rPr>
                <w:rFonts w:ascii="Arial Narrow" w:hAnsi="Arial Narrow" w:cs="Arial Narrow"/>
                <w:highlight w:val="magenta"/>
              </w:rPr>
            </w:pPr>
            <w:r w:rsidRPr="00922FE0">
              <w:rPr>
                <w:rFonts w:ascii="Arial Narrow" w:hAnsi="Arial Narrow" w:cs="Arial Narrow"/>
              </w:rPr>
              <w:t>podać wartość [l/rok]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Homogeniczność pola magnetycznego, wartość gwarantowana mierzona metodą VRMS (Volume Root-Mean Square) w kuli DSV (Diameter Spherical Volume) o średnicy: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C9630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1.7.1.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 cm DSV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C9630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≤ 0,02 ppm;</w:t>
            </w:r>
          </w:p>
          <w:p w:rsidR="00E679F8" w:rsidRPr="00922FE0" w:rsidRDefault="00E679F8" w:rsidP="00C96308">
            <w:pPr>
              <w:jc w:val="center"/>
              <w:rPr>
                <w:rFonts w:ascii="Arial Narrow" w:hAnsi="Arial Narrow" w:cs="Arial Narrow"/>
                <w:highlight w:val="magenta"/>
              </w:rPr>
            </w:pPr>
            <w:r w:rsidRPr="00922FE0">
              <w:rPr>
                <w:rFonts w:ascii="Arial Narrow" w:hAnsi="Arial Narrow" w:cs="Arial Narrow"/>
              </w:rPr>
              <w:t>podać wartość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Wartość najmniejsza - 1 pkt., </w:t>
            </w:r>
          </w:p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Wartość największa - 0 pkt., pozostałe proporcjonalnie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1.7.2.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20 cm DSV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≤ 0,05 ppm;</w:t>
            </w:r>
          </w:p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  <w:highlight w:val="magenta"/>
              </w:rPr>
            </w:pPr>
            <w:r w:rsidRPr="00922FE0">
              <w:rPr>
                <w:rFonts w:ascii="Arial Narrow" w:hAnsi="Arial Narrow" w:cs="Arial Narrow"/>
              </w:rPr>
              <w:t>podać wartość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Wartość najmniejsza - 1 pkt., </w:t>
            </w:r>
          </w:p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Wartość największa - 0 pkt., pozostałe proporcjonalnie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1.7.3.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30 cm DSV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≤ 0,15 ppm;</w:t>
            </w:r>
          </w:p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  <w:highlight w:val="magenta"/>
              </w:rPr>
            </w:pPr>
            <w:r w:rsidRPr="00922FE0">
              <w:rPr>
                <w:rFonts w:ascii="Arial Narrow" w:hAnsi="Arial Narrow" w:cs="Arial Narrow"/>
              </w:rPr>
              <w:t>podać wartość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Wartość najmniejsza - 1 pkt., Wartość największa - 0 pkt., pozostałe proporcjonalnie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1.7.4.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40 cm DSV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≤ 0,5 ppm;</w:t>
            </w:r>
          </w:p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  <w:highlight w:val="magenta"/>
              </w:rPr>
            </w:pPr>
            <w:r w:rsidRPr="00922FE0">
              <w:rPr>
                <w:rFonts w:ascii="Arial Narrow" w:hAnsi="Arial Narrow" w:cs="Arial Narrow"/>
              </w:rPr>
              <w:t>podać wartość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Wartość najmniejsza - 1 pkt., Wartość największa - 0 pkt., pozostałe proporcjonalnie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1.7.5.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50 cm DSV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≤ 4,0 ppm;</w:t>
            </w:r>
          </w:p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  <w:highlight w:val="magenta"/>
              </w:rPr>
            </w:pPr>
            <w:r w:rsidRPr="00922FE0">
              <w:rPr>
                <w:rFonts w:ascii="Arial Narrow" w:hAnsi="Arial Narrow" w:cs="Arial Narrow"/>
              </w:rPr>
              <w:t>podać wartość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Wartość najmniejsza - 1 pkt., Wartość największa - 0 pkt., pozostałe proporcjonalnie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A94EC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A6353C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Sprzętowa lub programowa korekta homogeniczności pola, po wprowadzeniu do magnesu pacjenta i cewek odbiorczych – technologia High Order Shim, Advanced 2</w:t>
            </w:r>
            <w:r w:rsidRPr="00922FE0">
              <w:rPr>
                <w:rFonts w:ascii="Arial Narrow" w:hAnsi="Arial Narrow" w:cs="Arial Narrow"/>
                <w:vertAlign w:val="superscript"/>
              </w:rPr>
              <w:t>nd</w:t>
            </w:r>
            <w:r w:rsidRPr="00922FE0">
              <w:rPr>
                <w:rFonts w:ascii="Arial Narrow" w:hAnsi="Arial Narrow" w:cs="Arial Narrow"/>
              </w:rPr>
              <w:t xml:space="preserve"> Order Shim lub zgodnie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A6353C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Tak,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9F8" w:rsidRPr="00922FE0" w:rsidRDefault="00E679F8" w:rsidP="00A6353C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Korekta sprzętowa homogeniczności pola – 1 pkt,</w:t>
            </w:r>
          </w:p>
          <w:p w:rsidR="00E679F8" w:rsidRPr="00922FE0" w:rsidRDefault="00E679F8" w:rsidP="00A6353C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Korekta programowa homogeniczności pola – 0 pkt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00483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00483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System redukcji hałasu poprzez rozwiązania sprzętowe oraz software’owe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Tak, podać nazwę i opisać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00483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922FE0">
              <w:rPr>
                <w:rFonts w:ascii="Arial Narrow" w:hAnsi="Arial Narrow" w:cs="Arial Narrow"/>
                <w:b/>
                <w:bCs/>
              </w:rPr>
              <w:t xml:space="preserve">2.     </w:t>
            </w:r>
            <w:bookmarkStart w:id="0" w:name="_GoBack"/>
            <w:bookmarkEnd w:id="0"/>
            <w:r w:rsidRPr="00922FE0">
              <w:rPr>
                <w:rFonts w:ascii="Arial Narrow" w:hAnsi="Arial Narrow" w:cs="Arial Narrow"/>
                <w:b/>
                <w:bCs/>
              </w:rPr>
              <w:t xml:space="preserve"> SYSTEM GRADIENTOWY</w:t>
            </w: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2.1.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Maksymalna amplituda gradientów w każdej osi dla max FoV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≥ 44 mT/m;</w:t>
            </w:r>
          </w:p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wartość [mT/m]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52272C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≤45 mT/m – 0 pkt.</w:t>
            </w:r>
          </w:p>
          <w:p w:rsidR="00E679F8" w:rsidRPr="00922FE0" w:rsidRDefault="00E679F8" w:rsidP="0052272C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Wartość największa – 5 pkt.</w:t>
            </w:r>
          </w:p>
          <w:p w:rsidR="00E679F8" w:rsidRPr="00922FE0" w:rsidRDefault="00E679F8" w:rsidP="0052272C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Pozostałe proporcjonalnie mniej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Maksymalna szybkość narastania gradientów (slew rate) w każdej osi, dla amplitudy podanej w pkt. 2.1.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≥ 200 T/m/s;</w:t>
            </w:r>
          </w:p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wartość [T/m/s]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2.3.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Wartości podane w pkt. 2.1. i 2.2. uzyskiwane jednocześnie</w:t>
            </w:r>
          </w:p>
          <w:p w:rsidR="00E679F8" w:rsidRPr="00922FE0" w:rsidRDefault="00E679F8" w:rsidP="000D24F5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00483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922FE0">
              <w:rPr>
                <w:rFonts w:ascii="Arial Narrow" w:hAnsi="Arial Narrow" w:cs="Arial Narrow"/>
                <w:b/>
                <w:bCs/>
              </w:rPr>
              <w:t>3.      SYSTEM RF</w:t>
            </w: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3.1.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  <w:b/>
                <w:bCs/>
              </w:rPr>
            </w:pPr>
            <w:r w:rsidRPr="00922FE0">
              <w:rPr>
                <w:rFonts w:ascii="Arial Narrow" w:hAnsi="Arial Narrow" w:cs="Arial Narrow"/>
                <w:b/>
                <w:bCs/>
              </w:rPr>
              <w:t>Część nadawcza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1D01D9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3.1.1.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Moc wyjściowa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C9630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≥ 30 kW;</w:t>
            </w:r>
          </w:p>
          <w:p w:rsidR="00E679F8" w:rsidRPr="00922FE0" w:rsidRDefault="00E679F8" w:rsidP="00C96308">
            <w:pPr>
              <w:jc w:val="center"/>
              <w:rPr>
                <w:rFonts w:ascii="Arial Narrow" w:hAnsi="Arial Narrow" w:cs="Arial Narrow"/>
                <w:highlight w:val="magenta"/>
              </w:rPr>
            </w:pPr>
            <w:r w:rsidRPr="00922FE0">
              <w:rPr>
                <w:rFonts w:ascii="Arial Narrow" w:hAnsi="Arial Narrow" w:cs="Arial Narrow"/>
              </w:rPr>
              <w:t>podać wartość [kW]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E475C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  <w:highlight w:val="yell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F245E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3.1.2.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F245E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Transmisja równoległa za pomocą dwóch niezależnych kanałów nadawczych (dwa niezależne generatory, wzmacniacze i nadajniki RF lub nadajnik RF o dwóch niezależnych kanałach transmisji), podłączonych do dwukanałowej cewki nadawczej BODY.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0F245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Tak/Nie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9F8" w:rsidRPr="00922FE0" w:rsidRDefault="00E679F8" w:rsidP="000F245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- 1 pkt.</w:t>
            </w:r>
          </w:p>
          <w:p w:rsidR="00E679F8" w:rsidRPr="00922FE0" w:rsidRDefault="00E679F8" w:rsidP="000F245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- 0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F245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F245E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3.1.3.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F245E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Tryb transmisji równoległej realizowanej za pomocą dwóch niezależnych kanałów nadawczych (dwa niezależne generatory, wzmacniacze i nadajniki RF lub nadajnik RF o dwóch niezależnych kanałach transmisji), podłączonych do dwukanałowej cewki nadawczej BODY - pozwalający na zastosowanie standardowych ustawień parametrów systemu nadawczego dla osób o budowie ciała właściwej dla średniej populacji (bez konieczności stosowania skanu kalibracyjnego).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0F245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Tak/Nie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9F8" w:rsidRPr="00922FE0" w:rsidRDefault="00E679F8" w:rsidP="000F245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- 1 pkt.</w:t>
            </w:r>
          </w:p>
          <w:p w:rsidR="00E679F8" w:rsidRPr="00922FE0" w:rsidRDefault="00E679F8" w:rsidP="000F245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- 0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79F8" w:rsidRPr="00922FE0" w:rsidRDefault="00E679F8" w:rsidP="000F245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F245E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3.1.4.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F245E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Tryb transmisji równoległej realizowanej za pomocą dwóch niezależnych kanałów nadawczych (dwa niezależne generatory, wzmacniacze i nadajniki RF lub nadajnik RF o dwóch niezależnych kanałach transmisji), podłączonych do dwukanałowej cewki nadawczej BODY - pozwalający na dopasowanie parametrów systemu nadawczego do osób o budowie ciała odbiegającej od średniej populacji (np. dzieci, czy osób szczególnie otyłych)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0F245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Tak/Nie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9F8" w:rsidRPr="00922FE0" w:rsidRDefault="00E679F8" w:rsidP="000F245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- 1 pkt.</w:t>
            </w:r>
          </w:p>
          <w:p w:rsidR="00E679F8" w:rsidRPr="00922FE0" w:rsidRDefault="00E679F8" w:rsidP="000F245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- 0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79F8" w:rsidRPr="00922FE0" w:rsidRDefault="00E679F8" w:rsidP="000F245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3.2.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  <w:b/>
                <w:bCs/>
              </w:rPr>
            </w:pPr>
            <w:r w:rsidRPr="00922FE0">
              <w:rPr>
                <w:rFonts w:ascii="Arial Narrow" w:hAnsi="Arial Narrow" w:cs="Arial Narrow"/>
                <w:b/>
                <w:bCs/>
              </w:rPr>
              <w:t>Część odbiorcza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3.2.1.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Maksymalna liczba równoległych cyfrowych kanałów odbiorczych z pełną ścieżką cyfrową (przedwzmacniacz, przetwornik analogowo-cyfrowy, wejście w rekonstruktorze)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4A2732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≥ 128;</w:t>
            </w:r>
          </w:p>
          <w:p w:rsidR="00E679F8" w:rsidRPr="00922FE0" w:rsidRDefault="00E679F8" w:rsidP="004A2732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liczbę kanałów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3.2.2.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Dynamika odbiornika, z automatyczną kontrolą</w:t>
            </w:r>
          </w:p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</w:p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4A2732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≥ 160 dB;</w:t>
            </w:r>
          </w:p>
          <w:p w:rsidR="00E679F8" w:rsidRPr="00922FE0" w:rsidRDefault="00E679F8" w:rsidP="004A2732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wartość [dB]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3.2.3.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Rozdzielczość odbiornika</w:t>
            </w:r>
          </w:p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4A2732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≥ 16 bit;</w:t>
            </w:r>
          </w:p>
          <w:p w:rsidR="00E679F8" w:rsidRPr="00922FE0" w:rsidRDefault="00E679F8" w:rsidP="004A2732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wartość [bit]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3.2.4.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Szerokość pasma przenoszenia</w:t>
            </w:r>
          </w:p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4A2732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≥ 1 MHz;</w:t>
            </w:r>
          </w:p>
          <w:p w:rsidR="00E679F8" w:rsidRPr="00922FE0" w:rsidRDefault="00E679F8" w:rsidP="004A2732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wartość [MHz]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3.2.5.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Tor odbiorczy sygnału MR pomiędzy pomieszczeniem badań a maszynownią  zbudowany w optycznej technologii cyfrowej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4A2732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4A2732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4A2732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3.2.6.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4A2732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System minimalizacji absorpcji promieniowania RF (SAR)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4A2732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4A2732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4A2732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4A2732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922FE0">
              <w:rPr>
                <w:rFonts w:ascii="Arial Narrow" w:hAnsi="Arial Narrow" w:cs="Arial Narrow"/>
                <w:b/>
                <w:bCs/>
              </w:rPr>
              <w:t>4.      CEWKI</w:t>
            </w:r>
          </w:p>
        </w:tc>
      </w:tr>
      <w:tr w:rsidR="00E679F8" w:rsidRPr="00922FE0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pStyle w:val="BalloonText"/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4.1.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Cewka nadawczo-odbiorcza ogólnego przeznaczenia (whole body) zabudowana w tunelu pacjenta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0B024E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0B024E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 cewki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pStyle w:val="BalloonText"/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4.2.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CC434D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Cewka nadawczo-odbiorcza przeznaczona do badania głowy (Tx/Rx), badań spektroskopowych (</w:t>
            </w:r>
            <w:r w:rsidRPr="00922FE0">
              <w:rPr>
                <w:rFonts w:ascii="Arial Narrow" w:hAnsi="Arial Narrow" w:cs="Arial Narrow"/>
                <w:vertAlign w:val="superscript"/>
              </w:rPr>
              <w:t>1</w:t>
            </w:r>
            <w:r w:rsidRPr="00922FE0">
              <w:rPr>
                <w:rFonts w:ascii="Arial Narrow" w:hAnsi="Arial Narrow" w:cs="Arial Narrow"/>
              </w:rPr>
              <w:t>H) mózgu, spolaryzowana kołowo lub kwadraturowa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CC434D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CC434D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 cewki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4.3.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Cewka wielokanałowa typu matrycowego przeznaczona do badań głowy i szyi z możliwością zmiany kąt ułożenia głowy pacjenta w przynajmniej 3 pozycjach oraz posiadająca w badanym obszarze min. 20 elementów obrazujących jednocześnie i pozwalająca na akwizycje równoległe typu ASSET, iPAT, SENSE, SPEEDER lub zgodnie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0B024E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0B024E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 cewki i ilość elementów obrazujących [n]</w:t>
            </w:r>
            <w:r w:rsidRPr="00922FE0">
              <w:rPr>
                <w:rFonts w:ascii="Arial Narrow" w:hAnsi="Arial Narrow" w:cs="Arial Narrow"/>
              </w:rPr>
              <w:br/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4.3.1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Możliwość podłączenia cewki do badań głowy i szyi z obu końców stołu i wykonywania badań głowy niezależnie od kierunku ułożenia pacjenta na stole (Head first, lub feet first)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Tak/Nie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- 2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- 0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4.4.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Cewka wielokanałowa typu matrycowego przeznaczona do zaawansowanych badań w obszarze głowy posiadająca w badanym obszarze min. 48 elementy obrazujące jednocześnie i pozwalająca na akwizycje równoległe typu ASSET, iPAT, SENSE, SPEEDER lub zgodnie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ED7FBB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ED7FBB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 cewki i ilość elementów obrazujących [n]</w:t>
            </w:r>
            <w:r w:rsidRPr="00922FE0">
              <w:rPr>
                <w:rFonts w:ascii="Arial Narrow" w:hAnsi="Arial Narrow" w:cs="Arial Narrow"/>
              </w:rPr>
              <w:br/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4.5.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Cewka wielokanałowa typu matrycowego (lub zestaw cewek) przeznaczona do badań całego kręgosłupa, z automatycznym przesuwem stołu pacjenta sterowanym z protokołu badania, bez repozycjonowania pacjenta i przekładania lub przełączania cewek, posiadająca min. 54 elementy obrazujące i pozwalająca na akwizycje równoległe typu ASSET, iPAT, SENSE, SPEEDER lub zgodnie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ED7FBB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ED7FBB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 cewki lub zestawu cewek i ilość elementów obrazujących [n]</w:t>
            </w:r>
            <w:r w:rsidRPr="00922FE0">
              <w:rPr>
                <w:rFonts w:ascii="Arial Narrow" w:hAnsi="Arial Narrow" w:cs="Arial Narrow"/>
              </w:rPr>
              <w:br/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ED7FBB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4.6.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ED7FBB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Cewka wielokanałowa typu matrycowego (lub zestaw cewek) przeznaczona do badań całego tułowia w zakresie min. 60 cm w osi z (klatka piersiowa, jama brzuszna, miednica), z przesuwem stołu pacjenta, sterowanym automatycznie z protokołu badania, bez repozycjonowania pacjenta i przekładania lub przełączania cewek, posiadająca w badanym obszarze min. 46 elementów obrazujących i pozwalająca na akwizycje równoległe typu ASSET, iPAT, SENSE, SPEEDER lub zgodnie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ED7FBB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ED7FBB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 cewki/cewek i ilość elementów obrazujących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ED7FBB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ED7FBB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4.7.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Cewka wielokanałowa typu matrycowego przeznaczona do badań obu całych kończyn dolnych, z przesuwem stołu pacjenta, sterowanym automatycznie z protokołu badania, bez repozycjonowania pacjenta i przekładania lub przełączania cewek, dopasowana anatomicznie pod kątem takich badań (tzn. inna niż cewki do badania tułowia), posiadająca w badanym obszarze min. 36 elementów obrazujących i pozwalająca na akwizycje równoległe typu ASSET, iPAT, SENSE, SPEEDER lub zgodnie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 cewki/cewek i ilość elementów obrazujących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4.8.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Cewka wielokanałowa typu matrycowego (lub zestaw cewek) przeznaczona do badań całego ciała w zakresie min. 205 cm w osi z, z pełnym pokryciem całego zakresu badania cewkami typu Anterior , z przesuwem stołu pacjenta, sterowanym automatycznie z protokołu badania, bez repozycjonowania pacjenta i przekładania lub przełączania cewek, posiadająca w badanym obszarze min. 109 elementów obrazujących i pozwalająca na akwizycje równoległe typu ASSET, iPAT, SENSE, SPEEDER lub zgodnie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 cewki lub zestawu cewek i zakres pokrycia w osi z [cm]</w:t>
            </w:r>
            <w:r w:rsidRPr="00922FE0">
              <w:rPr>
                <w:rFonts w:ascii="Arial Narrow" w:hAnsi="Arial Narrow" w:cs="Arial Narrow"/>
              </w:rPr>
              <w:br/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4.9.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Cewka wielokanałowa sztywna przeznaczona do badań barku, posiadająca w badanym obszarze min.16 elementów obrazujących jednocześnie i pozwalająca na akwizycje równoległe typu ASSET, iPAT, SENSE, SPEEDER lub zgodnie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 cewki i ilość elementów obrazujących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4.10.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Cewka wielokanałowa sztywna, nadawczo-odbiorcza (Tx/Rx), przeznaczona do badań stawu kolanowego, posiadająca w badanym obszarze min. 18 elementów obrazujących jednocześnie i pozwalająca na akwizycje równoległe typu ASSET, iPAT, SENSE, SPEEDER lub zgodnie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EB063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 cewki i ilość elementów obrazujących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4.11.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Cewka wielokanałowa, elastyczna lub sztywna przeznaczona do badań nadgarstka, posiadająca w badanym obszarze min. 4 elementy obrazujące jednocześnie i pozwalająca na akwizycje równoległe typu ASSET, iPAT, SENSE, SPEEDER lub zgodnie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3255A0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3255A0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 cewki i ilość elementów obrazujących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4.12.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Cewka wielokanałowa, sztywna przeznaczona do badań stopy i stawu skokowego, posiadająca w badanym obszarze min. 8 elementów obrazujących jednocześnie i pozwalająca na akwizycje równoległe typu ASSET, iPAT, SENSE, SPEEDER lub zgodnie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3255A0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3255A0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 cewki i ilość elementów obrazujących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4.13.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Zestaw minimum 2 płachtowych elastycznych cewek prostokątnych, przynajmniej o 2 różnych rozmiarach każda, posiadająca w badanym obszarze min. 16 elementów obrazujących jednocześnie, każda pozwalająca na akwizycje równoległe typu ASSET, iPAT, SENSE, SPEEDER lub zgodnie z nomenklaturą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14D3D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914D3D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nazwy cewek oraz wymiary każdej z nich 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14D3D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  <w:highlight w:val="yellow"/>
                <w:lang w:val="en-US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4.14.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14D3D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Zestaw dwóch wysokorozdzielczych cewek typu loop o średnicy 40 mm każda, wraz z interfejsem, umożliwiających obrazowanie np. skóry i gałek ocznych, małych obiektów.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14D3D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Tak/Nie;</w:t>
            </w:r>
          </w:p>
          <w:p w:rsidR="00E679F8" w:rsidRPr="00922FE0" w:rsidRDefault="00E679F8" w:rsidP="00914D3D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 i ilość cewek</w:t>
            </w:r>
          </w:p>
          <w:p w:rsidR="00E679F8" w:rsidRPr="00922FE0" w:rsidRDefault="00E679F8" w:rsidP="00914D3D">
            <w:pPr>
              <w:snapToGri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14D3D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3E55B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  <w:highlight w:val="yellow"/>
                <w:lang w:val="en-US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922FE0">
              <w:rPr>
                <w:rFonts w:ascii="Arial Narrow" w:hAnsi="Arial Narrow" w:cs="Arial Narrow"/>
                <w:b/>
                <w:bCs/>
              </w:rPr>
              <w:t>5.     POZYCJONOWANIE i  NADZÓR PACJENTA</w:t>
            </w: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0D24F5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Stół pacjenta odłączany, w pełni autonomiczny, pozwalający na przygotowanie pacjentów do badania poza pracownią i/lub ewakuację w sytuacjach krytycznych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7E0231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0D24F5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0D24F5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Pozycjonowanie środka FoV za pomocą dotykowego czujnika zintegrowanego ze stołem pacjenta</w:t>
            </w:r>
          </w:p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Tak/Nie;</w:t>
            </w:r>
          </w:p>
          <w:p w:rsidR="00E679F8" w:rsidRPr="00922FE0" w:rsidRDefault="00E679F8" w:rsidP="007E4311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2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Obciążenie płyty stołu, łącznie z ruchem pionowym</w:t>
            </w:r>
          </w:p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≥ 200 kg;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wartość [kg]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Zakres badania bez konieczności repozycjonowania pacjenta</w:t>
            </w:r>
          </w:p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≥ 205 cm;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wartość 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Badanie dużych obszarów ciała w zakresie większym niż maksymalne statyczne FoV, z krokowym przesuwem stołu pacjenta, inicjowanym automatycznie z protokołu badania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Badanie dużych obszarów ciała w zakresie większym niż maksymalne statyczne FoV, z ciągłym (nie krokowym) przesuwem stołu pacjenta podczas akwizycji danych, inicjowanym automatycznie z protokołu badania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Tak/Nie,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System monitorowania pacjenta (EKG, puls, oddech)) – dla wypracowania sygnałów synchronizujących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System monitorowania oddechu wbudowany w stół pacjenta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Tak/Nie,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Sygnalizacja dodatkowa (np. gruszka, przycisk)</w:t>
            </w:r>
          </w:p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Średnica otworu gantry aparatu (magnes z systemem „shim”, cewkami gradientowymi, zintegrowaną cewką nadawczo-odbiorczą ogólnego zastosowania i obudowami) w najwęższym miejscu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≥ 70 cm;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wartość 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Regulowana wentylacja wnętrza tunelu gantry</w:t>
            </w:r>
          </w:p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5.12.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Oświetlenie wnętrza tunelu gantry</w:t>
            </w:r>
          </w:p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5.13.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Dwa identyczne funkcjonalnie panele sterujące umieszczone po obu stronach obudowy gantry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5.14.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Kamera TV do obserwacji pacjenta w tunelu </w:t>
            </w:r>
            <w:r w:rsidRPr="00922FE0">
              <w:rPr>
                <w:rFonts w:ascii="Arial Narrow" w:hAnsi="Arial Narrow" w:cs="Arial Narrow"/>
              </w:rPr>
              <w:t>gantry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 z monitorem </w:t>
            </w:r>
            <w:r w:rsidRPr="00922FE0">
              <w:rPr>
                <w:rFonts w:ascii="Arial Narrow" w:hAnsi="Arial Narrow" w:cs="Arial Narrow"/>
                <w:lang w:eastAsia="ja-JP"/>
              </w:rPr>
              <w:br/>
              <w:t>w pomieszczeniu operatorskim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5.15.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Dwukierunkowy interkom do komunikacji z pacjentem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5.16.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Słuchawki tłumiące hałas dla pacjenta z możliwością podłączenia odsłuchu np. muzyki i komunikacji z pacjentem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5.17.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Zestaw podkładek do pozycjonowania przy różnych typach badań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5.18.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Zestaw specjalnie profilowanych poduszek powietrznych do stabilizacji głowy dorosłych i dzieci o funkcjonalności nie gorszej niż Pearltec Crania i Pearltec Multipad wraz z kompletem jednorazowych pokrowców</w:t>
            </w:r>
            <w:r w:rsidRPr="00922FE0">
              <w:rPr>
                <w:rFonts w:ascii="Arial Narrow" w:hAnsi="Arial Narrow" w:cs="Arial Narrow"/>
              </w:rPr>
              <w:tab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 i opisać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5.19.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magenta"/>
              </w:rPr>
            </w:pPr>
            <w:r w:rsidRPr="00922FE0">
              <w:rPr>
                <w:rFonts w:ascii="Arial Narrow" w:hAnsi="Arial Narrow" w:cs="Arial Narrow"/>
              </w:rPr>
              <w:t xml:space="preserve">System automatycznych komend głosowych do badań ze wstrzymanym oddechem </w:t>
            </w:r>
            <w:r w:rsidRPr="00922FE0">
              <w:rPr>
                <w:rFonts w:ascii="Arial Narrow" w:hAnsi="Arial Narrow" w:cs="Arial Narrow"/>
                <w:shd w:val="clear" w:color="auto" w:fill="FFFFFF"/>
              </w:rPr>
              <w:t>(programowany dowolnie przez użytkownika</w:t>
            </w:r>
            <w:r w:rsidRPr="00922FE0">
              <w:rPr>
                <w:rFonts w:ascii="Arial Narrow" w:hAnsi="Arial Narrow" w:cs="Arial Narrow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 w:rsidTr="001E160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5.20.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A6353C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Możliwość dokonania pauzy podczas sekwencji akwizycyjnych bez utraty danych zebranych w danej sekwencji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A6353C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Tak / Nie </w:t>
            </w:r>
          </w:p>
          <w:p w:rsidR="00E679F8" w:rsidRPr="00922FE0" w:rsidRDefault="00E679F8" w:rsidP="00A6353C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 rozwiązania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A6353C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  <w:p w:rsidR="00E679F8" w:rsidRPr="00922FE0" w:rsidRDefault="00E679F8" w:rsidP="00A6353C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6. APLIKACJE KLINICZNE</w:t>
            </w: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Badania neurologiczne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 </w:t>
            </w: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Rutynowe badania morfologiczne obszaru głowy, kręgosłupa i rdzenia kręgowego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Badania przepływu płynu mózgowo-rdzeniowego wraz z oceną ilościową (Flow Quantification, Flow Analysis lub odpowiednio do nomenklatury producenta)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Automatyczne pozycjonowanie i ułożenie przekrojów skanu lokalizującego głowy na podstawie jej cech anatomicznych, funkcjonujące niezależnie od wieku pacjenta, ułożenia głowy, czy ewentualnych zmian patologicznych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Dedykowane oprogramowanie umożliwiające zautomatyzowane przeprowadzanie badań mózgu w sposób nadzorowany przez skaner, to jest taki, w którym kontrolę nad postępowaniem operatora, na każdym etapie badania nadzoruje oprogramowanie, w oparciu o wybraną przez operatora strategię postępowania z danym pacjentem (Brain Dot Engine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Dedykowane oprogramowanie umożliwiające zautomatyzowane przeprowadzanie badań kręgosłupa w sposób nadzorowany przez skaner, to jest taki, w którym kontrolę nad postępowaniem operatora, na każdym etapie badania nadzoruje oprogramowanie, w oparciu o wybraną przez operatora strategię postępowania z danym pacjentem (Spine Dot Engine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Badania morfologiczne w ograniczonym i powiększonym FoV bez artefaktów typu folding, możliwe dzięki technologii selektywnego pobudzania fragmentu obrazowanej warstwy lub objętości (HyperCube, ZOOMit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Dedykowana sekwencja do przeprowadzania badań 3D w obszarze głowy i szyi niewrażliwych na artefakty ruchowe opartą o mechanizm radialnej akwizycji przestrzeni k (STAR-VIBE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Dedykowana sekwencja do przeprowadzania badań neuroobrazowych pozwalająca </w:t>
            </w:r>
            <w:r w:rsidRPr="00922FE0">
              <w:rPr>
                <w:rFonts w:ascii="Arial Narrow" w:eastAsia="MS Mincho" w:hAnsi="Arial Narrow" w:cs="Arial Narrow"/>
                <w:lang w:eastAsia="ar-SA"/>
              </w:rPr>
              <w:t>na wygenerowanie obrazów różnych kontrastowości (np. T1, T2, FLAIR itp.) poprzez płynną wirtualną zmianę parametrów akwizycyjnych (np. TE, TR) (MAGIC lub odpowiednik)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2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Dedykowana sekwencja o ultra krótkim czasie echa (&lt;20us) pozwalająca na uzyskanie kontrastowości zbliżonej do technik tomografii komputerowej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2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Obrazowanie dyfuzji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 (DWI)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6.2.1.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DWI w oparciu o single-shot EPI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DWI z wysoką rozdzielczością (non-single-shot, np. sekwencjami typu PSIF-Diffusion, FASE Diffusion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6.2.3.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Maksymalna wartość współczynnika b w DWI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≥ </w:t>
            </w:r>
            <w:r w:rsidRPr="00922FE0">
              <w:rPr>
                <w:rFonts w:ascii="Arial Narrow" w:hAnsi="Arial Narrow" w:cs="Arial Narrow"/>
                <w:lang w:eastAsia="ja-JP"/>
              </w:rPr>
              <w:t>10 000 s/mm</w:t>
            </w:r>
            <w:r w:rsidRPr="00922FE0">
              <w:rPr>
                <w:rFonts w:ascii="Arial Narrow" w:hAnsi="Arial Narrow" w:cs="Arial Narrow"/>
                <w:vertAlign w:val="superscript"/>
                <w:lang w:eastAsia="ja-JP"/>
              </w:rPr>
              <w:t>2</w:t>
            </w:r>
            <w:r w:rsidRPr="00922FE0">
              <w:rPr>
                <w:rFonts w:ascii="Arial Narrow" w:hAnsi="Arial Narrow" w:cs="Arial Narrow"/>
              </w:rPr>
              <w:t>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podać wartość </w:t>
            </w:r>
            <w:r w:rsidRPr="00922FE0">
              <w:rPr>
                <w:rFonts w:ascii="Arial Narrow" w:hAnsi="Arial Narrow" w:cs="Arial Narrow"/>
                <w:lang w:eastAsia="ja-JP"/>
              </w:rPr>
              <w:t>[s/mm</w:t>
            </w:r>
            <w:r w:rsidRPr="00922FE0">
              <w:rPr>
                <w:rFonts w:ascii="Arial Narrow" w:hAnsi="Arial Narrow" w:cs="Arial Narrow"/>
                <w:vertAlign w:val="superscript"/>
                <w:lang w:eastAsia="ja-JP"/>
              </w:rPr>
              <w:t>2</w:t>
            </w:r>
            <w:r w:rsidRPr="00922FE0">
              <w:rPr>
                <w:rFonts w:ascii="Arial Narrow" w:hAnsi="Arial Narrow" w:cs="Arial Narrow"/>
                <w:lang w:eastAsia="ja-JP"/>
              </w:rPr>
              <w:t>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6.2.4.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Automatyczne generowanie map ADC (Apparent Diffusion Coef.) na konsoli podstawowej przy badaniach DWI (Inline Diffusion lub odpowiednik zgodnie </w:t>
            </w:r>
            <w:r w:rsidRPr="00922FE0">
              <w:rPr>
                <w:rFonts w:ascii="Arial Narrow" w:hAnsi="Arial Narrow" w:cs="Arial Narrow"/>
                <w:lang w:eastAsia="ja-JP"/>
              </w:rPr>
              <w:br/>
              <w:t>z nomenklaturą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6.2.5.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Technika redukcji artefaktów podatności, na styku tkanki miękkiej i powietrza </w:t>
            </w:r>
            <w:r w:rsidRPr="00922FE0">
              <w:rPr>
                <w:rFonts w:ascii="Arial Narrow" w:hAnsi="Arial Narrow" w:cs="Arial Narrow"/>
                <w:lang w:eastAsia="ja-JP"/>
              </w:rPr>
              <w:br/>
              <w:t>w badaniach DWI (DWI Propeller, RESOLVE lub odpowiednio do nomenklatury producenta)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6.2.6.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DWI w oparciu o EPI w ograniczonym i powiększonym FoV, możliwe dzięki technologii selektywnego pobudzania fragmentu obrazowanej warstwy lub objętości (FOCUS, ZOOMit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6.2.7.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Technika służąca do drastycznej redukcji czasu akwizycji oraz zwiększenia rozdzielczości przestrzennej i dyfuzyjnej w badaniach DWI polegająca na pobudzeniu i odczycie wielu warstw jednocześnie bez utraty SNR wynikającego z pod-próbkowania, działająca w oparciu o wielopasmowy impuls pobudzający połączony z zaawansowaną ultraszybką akwizycją równoległą (Simultaneous Multi-Slice, SMS-DWI, HyperBand lub zgodnie z nomenklaturą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6.2.8.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uppressAutoHyphens/>
              <w:snapToGrid w:val="0"/>
              <w:spacing w:before="40" w:after="40"/>
              <w:rPr>
                <w:rFonts w:ascii="Arial Narrow" w:eastAsia="MS Mincho" w:hAnsi="Arial Narrow"/>
                <w:lang w:eastAsia="ar-SA"/>
              </w:rPr>
            </w:pPr>
            <w:r w:rsidRPr="00922FE0">
              <w:rPr>
                <w:rFonts w:ascii="Arial Narrow" w:eastAsia="MS Mincho" w:hAnsi="Arial Narrow" w:cs="Arial Narrow"/>
                <w:lang w:eastAsia="ar-SA"/>
              </w:rPr>
              <w:t>Możliwość wykonywania akwizycji i analizy (IVIM) DWI przy niskich wartościach b (0 &lt; b ≤ 20)</w:t>
            </w:r>
          </w:p>
          <w:p w:rsidR="00E679F8" w:rsidRPr="00922FE0" w:rsidRDefault="00E679F8" w:rsidP="009D7848">
            <w:pPr>
              <w:suppressAutoHyphens/>
              <w:snapToGrid w:val="0"/>
              <w:spacing w:before="40" w:after="40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Tak/Nie;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Obrazowanie tensora dyfuzji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 (DTI)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6.3.1.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DTI w oparciu o Single Shot EPI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AB78C9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fr-FR"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6.3.2.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>DTI w oparciu o Multi-Slice/Multiband EPI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Tak/Nie;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fr-FR"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6.3.3.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Pomiary dyfuzji kierunkowej z różnymi wartościami współczynnika b w DTI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AB78C9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fr-FR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6.3.4.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Maksymalna liczba kierunków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>≥ 150</w:t>
            </w:r>
            <w:r w:rsidRPr="00922FE0">
              <w:rPr>
                <w:rFonts w:ascii="Arial Narrow" w:hAnsi="Arial Narrow" w:cs="Arial Narrow"/>
                <w:lang w:eastAsia="ja-JP"/>
              </w:rPr>
              <w:t>;</w:t>
            </w:r>
          </w:p>
          <w:p w:rsidR="00E679F8" w:rsidRPr="00922FE0" w:rsidRDefault="00E679F8" w:rsidP="00AB78C9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wartość 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6.3.5.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Automatyczne generowanie map FA (Fractional Anisotropy) na konsoli podstawowej przy badaniach DTI (Inline DTI lub odpowiednik zgodnie z nomenklaturą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fr-FR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CB06E0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6.3.6.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Traktografia tensora dyfuzji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6.3.7.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DTI w oparciu o EPI w ograniczonym i powiększonym FoV, bez</w:t>
            </w:r>
            <w:r w:rsidRPr="00922FE0">
              <w:rPr>
                <w:rFonts w:ascii="Arial Narrow" w:hAnsi="Arial Narrow" w:cs="Arial Narrow"/>
              </w:rPr>
              <w:t xml:space="preserve"> artefaktu zawijania fazy możliwe dzięki technologii selektywnego pobudzania fragmentu obrazowanej warstwy i/lub objętości (FOCUS, </w:t>
            </w:r>
            <w:r w:rsidRPr="00922FE0">
              <w:rPr>
                <w:rFonts w:ascii="Arial Narrow" w:hAnsi="Arial Narrow" w:cs="Arial Narrow"/>
                <w:lang w:eastAsia="ja-JP"/>
              </w:rPr>
              <w:t>ZOOMit lub</w:t>
            </w:r>
            <w:r w:rsidRPr="00922FE0">
              <w:rPr>
                <w:rFonts w:ascii="Arial Narrow" w:hAnsi="Arial Narrow" w:cs="Arial Narrow"/>
              </w:rPr>
              <w:t xml:space="preserve">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Tak/Nie;</w:t>
            </w:r>
          </w:p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6.3.8.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val="en-US"/>
              </w:rPr>
            </w:pPr>
            <w:r w:rsidRPr="00922FE0">
              <w:rPr>
                <w:rFonts w:ascii="Arial Narrow" w:hAnsi="Arial Narrow" w:cs="Arial Narrow"/>
                <w:lang w:val="en-US"/>
              </w:rPr>
              <w:t>Diffusion Spectrum Imaging (</w:t>
            </w:r>
            <w:r w:rsidRPr="00922FE0">
              <w:rPr>
                <w:rFonts w:ascii="Arial Narrow" w:hAnsi="Arial Narrow" w:cs="Arial Narrow"/>
                <w:lang w:eastAsia="ja-JP"/>
              </w:rPr>
              <w:t>DSI)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Tak/Nie;</w:t>
            </w:r>
          </w:p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val="en-US"/>
              </w:rPr>
            </w:pPr>
            <w:r w:rsidRPr="00922FE0">
              <w:rPr>
                <w:rFonts w:ascii="Arial Narrow" w:hAnsi="Arial Narrow" w:cs="Arial Narrow"/>
                <w:lang w:val="en-US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val="en-US"/>
              </w:rPr>
            </w:pPr>
            <w:r w:rsidRPr="00922FE0">
              <w:rPr>
                <w:rFonts w:ascii="Arial Narrow" w:hAnsi="Arial Narrow" w:cs="Arial Narrow"/>
                <w:lang w:val="en-US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6.3.9.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Możliwość poprawnej archiwizacji surowych danych DTI na posiadanym przez Zamawiającego systemie PACS (CliniNet)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Obrazowanie perfuzji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 (PWI)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6.4.1.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>Perfuzja z wykorzystaniem technik DCE, DSC, ASL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6.4.2.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PWI w oparciu o single-shot EPI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6.4.3.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Aplikacja na konsoli operatorskiej do zaawansowanej analizy badań perfuzji – możliwość obliczenia i generowania map CBF, CBV, MTT, TTP dla każdego voxela w trybie multi-voxel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6.4.4.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Bezkontrastowa perfuzja mózgu ASL (Arterial Spin Labeling) 3D i/lub 2D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6.4.5.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Bezkontrastowa perfuzja mózgu ASL (Arterial Spin Labeling) 3D i/lub 2D</w:t>
            </w:r>
            <w:r w:rsidRPr="00922FE0">
              <w:rPr>
                <w:rFonts w:ascii="Arial Narrow" w:hAnsi="Arial Narrow" w:cs="Arial Narrow"/>
              </w:rPr>
              <w:t xml:space="preserve"> wykorzystująca/e co najmniej technikę pCASL lub (techniki PASL oraz CASL)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6.4.6.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Aplikacja do zaawansowanej analizy badań perfuzji DCE – oparta na modelu Tofts, możliwość generowania m.in. map k-trans i map permeability, możliwa do zastosowania w mózgu (inna niż 4DTissue) np. aplikacja o funkcjonalności nie gorszej niż BrainEx (NNL) lub odpowiednio do nomenklatury producenta.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Obrazowanie podatności magnetycznej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 (SWI)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6.5.1.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Obrazowanie ważone podatnością magnetyczną tkanki (SWI) – Susceptibility Weighted Imaging, SWAN lub odpowiednio do nomenklatury producenta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 xml:space="preserve">Spektroskopia </w:t>
            </w:r>
            <w:r w:rsidRPr="00922FE0">
              <w:rPr>
                <w:rFonts w:ascii="Arial Narrow" w:hAnsi="Arial Narrow" w:cs="Arial Narrow"/>
                <w:lang w:eastAsia="ja-JP"/>
              </w:rPr>
              <w:t>(MRS)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yell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6.6.1.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Spektroskopia protonowa typu Single Voxel Spectroscopy (</w:t>
            </w:r>
            <w:r w:rsidRPr="00922FE0">
              <w:rPr>
                <w:rFonts w:ascii="Arial Narrow" w:hAnsi="Arial Narrow" w:cs="Arial Narrow"/>
                <w:vertAlign w:val="superscript"/>
                <w:lang w:eastAsia="ja-JP"/>
              </w:rPr>
              <w:t>1</w:t>
            </w:r>
            <w:r w:rsidRPr="00922FE0">
              <w:rPr>
                <w:rFonts w:ascii="Arial Narrow" w:hAnsi="Arial Narrow" w:cs="Arial Narrow"/>
                <w:lang w:eastAsia="ja-JP"/>
              </w:rPr>
              <w:t>H SVS MRS)</w:t>
            </w:r>
            <w:r w:rsidRPr="00922FE0">
              <w:rPr>
                <w:rFonts w:ascii="Arial Narrow" w:hAnsi="Arial Narrow" w:cs="Arial Narrow"/>
                <w:lang w:eastAsia="ja-JP"/>
              </w:rPr>
              <w:br/>
              <w:t xml:space="preserve"> z zastosowaniem techniki STEAM  i PRESS 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yell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6.6.2.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Spektroskopia protonowa typu 2D Chemical Shift Imaging (</w:t>
            </w:r>
            <w:r w:rsidRPr="00922FE0">
              <w:rPr>
                <w:rFonts w:ascii="Arial Narrow" w:hAnsi="Arial Narrow" w:cs="Arial Narrow"/>
                <w:vertAlign w:val="superscript"/>
                <w:lang w:eastAsia="ja-JP"/>
              </w:rPr>
              <w:t>1</w:t>
            </w:r>
            <w:r w:rsidRPr="00922FE0">
              <w:rPr>
                <w:rFonts w:ascii="Arial Narrow" w:hAnsi="Arial Narrow" w:cs="Arial Narrow"/>
                <w:lang w:eastAsia="ja-JP"/>
              </w:rPr>
              <w:t>H 2DCSI MRS)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yell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6.6.3.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Spektroskopia protonowa typu 3D Chemical Shift Imaging (</w:t>
            </w:r>
            <w:r w:rsidRPr="00922FE0">
              <w:rPr>
                <w:rFonts w:ascii="Arial Narrow" w:hAnsi="Arial Narrow" w:cs="Arial Narrow"/>
                <w:vertAlign w:val="superscript"/>
                <w:lang w:eastAsia="ja-JP"/>
              </w:rPr>
              <w:t>1</w:t>
            </w:r>
            <w:r w:rsidRPr="00922FE0">
              <w:rPr>
                <w:rFonts w:ascii="Arial Narrow" w:hAnsi="Arial Narrow" w:cs="Arial Narrow"/>
                <w:lang w:eastAsia="ja-JP"/>
              </w:rPr>
              <w:t>H 3DCSI MRS)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6.6.4.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Możliwość poprawnego pobrania danych </w:t>
            </w:r>
            <w:r w:rsidRPr="00922FE0">
              <w:rPr>
                <w:rFonts w:ascii="Arial Narrow" w:hAnsi="Arial Narrow" w:cs="Arial Narrow"/>
                <w:vertAlign w:val="superscript"/>
                <w:lang w:eastAsia="ja-JP"/>
              </w:rPr>
              <w:t>1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HMRS z posiadanego przez zamawiającego systemu PACS i ich rekonstrukcji do raw data umożliwiających analizę za pomocą LC Model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6.6.5.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Możliwość poprawnej archiwizacji surowych danych MRS na posiadanym przez Zamawiającego systemie PACS (CliniNet)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6.6.6.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Aplikacja do spektroskopii umożliwiająca zaawansowany postprocessing surowych danych MRS (SAGE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Badania funkcjonalne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 (fMRI)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noProof/>
              </w:rPr>
              <w:t>6.7.1.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>Badania funkcjonalne mózgu (fMRI) w oparciu o techniki BOLD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6.7.2.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Nawigator 3D retrospektywny dla badań fMRI mózgu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AB78C9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6.7.3.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Nawigator 3D prospektywny dla badań fMRI mózgu dokonujący automatycznej korekcji artefaktów ruchowych w czasie rzeczywistym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6.7.4.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Tworzenie map aktywacji (t-test) w czasie rzeczywistym (Inline BOLD, BrainWave Real Time lub odpowiednio do nomenklatury producenta).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6.7.5.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Wyzwalanie sekwencji obrazujących z zewnętrznego urządzenia (trigger in)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6.7.6.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Wysyłanie przez skaner sygnału synchronizacji do zewnętrznego urządzenia (trigger out)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6.7.7.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Budowanie własnych paradygmatów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6.7.8.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Aplikacje do zaawansowanego postprocessingu badań czynnościowych  fMRI typu Brain Wave PA, BOLD Evaluation, BOLD Specialist lub odpowiednio do nomenklatury producenta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Tak,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autoSpaceDE w:val="0"/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6.7.9.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Technika służąca do drastycznej redukcji czasu akwizycji oraz zwiększenia rozdzielczości przestrzennej w badaniach fMRI polegająca na pobudzeniu i odczycie wielu warstw jednocześnie bez utraty SNR wynikającego z pod-próbkowania, działająca w oparciu o wielopasmowy impuls pobudzający połączony z zaawansowaną ultraszybką akwizycją równoległą (Simultaneous Multi-Slice, SMS-BOLD lub zgodnie z nomenklaturą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Tak,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autoSpaceDE w:val="0"/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6.7.10.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Pełen zestaw do prezentacji bodźców wzrokowych i słuchowych fMRI obejmujący min., ekran LCD-LED o przekątnej min.40 cali, słuchawki douszne i słuchawki nauszne. Urządzenie umożliwiające synchronizację paradygmatów z sekwencjami funkcjonalnymi. Dedykowana stacja robocza z oprogramowaniem do tworzenia bodźców wzrokowych, słuchowych. Zestaw o parametrach nie gorszych niż np. VisualSystem i Audio System firmy NordicNeuroLab lub równoważny innego producenta.</w:t>
            </w:r>
          </w:p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Kompletny zestaw urządzeń, kabli  i oprogramowania umożliwiający współdziałanie wyżej wymienionych komponentów oraz odtwarzanie i prezentacje filmów i muzyki w trakcie rutynowych badan z płyt cd/dvd oraz nośników mobilnych tj. PenDrive.</w:t>
            </w:r>
            <w:r w:rsidRPr="00922FE0">
              <w:rPr>
                <w:rFonts w:ascii="Arial" w:hAnsi="Arial" w:cs="Arial"/>
                <w:lang w:eastAsia="ja-JP"/>
              </w:rPr>
              <w:t>​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podać nazwę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autoSpaceDE w:val="0"/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6.7.11.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A6353C">
            <w:pPr>
              <w:spacing w:before="40" w:after="40"/>
              <w:rPr>
                <w:rFonts w:ascii="Tahoma" w:hAnsi="Tahoma" w:cs="Tahoma"/>
                <w:sz w:val="18"/>
                <w:szCs w:val="18"/>
                <w:lang w:eastAsia="ja-JP"/>
              </w:rPr>
            </w:pPr>
            <w:r w:rsidRPr="00922FE0">
              <w:rPr>
                <w:rFonts w:ascii="Tahoma" w:hAnsi="Tahoma" w:cs="Tahoma"/>
                <w:sz w:val="18"/>
                <w:szCs w:val="18"/>
                <w:lang w:eastAsia="ja-JP"/>
              </w:rPr>
              <w:t>Stymulator Kory Somatosensorycznej (Tactile Stimulator) NeuroDevice lub równoważny innego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A6353C">
            <w:pPr>
              <w:snapToGrid w:val="0"/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22FE0">
              <w:rPr>
                <w:rFonts w:ascii="Tahoma" w:hAnsi="Tahoma" w:cs="Tahoma"/>
                <w:sz w:val="18"/>
                <w:szCs w:val="18"/>
              </w:rPr>
              <w:t>Tak / Nie,</w:t>
            </w:r>
          </w:p>
          <w:p w:rsidR="00E679F8" w:rsidRPr="00922FE0" w:rsidRDefault="00E679F8" w:rsidP="00A6353C">
            <w:pPr>
              <w:snapToGrid w:val="0"/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22FE0">
              <w:rPr>
                <w:rFonts w:ascii="Tahoma" w:hAnsi="Tahoma" w:cs="Tahoma"/>
                <w:sz w:val="18"/>
                <w:szCs w:val="18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A6353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22FE0">
              <w:rPr>
                <w:rFonts w:ascii="Tahoma" w:hAnsi="Tahoma" w:cs="Tahoma"/>
                <w:sz w:val="18"/>
                <w:szCs w:val="18"/>
              </w:rPr>
              <w:t>Tak – 1 pkt</w:t>
            </w:r>
          </w:p>
          <w:p w:rsidR="00E679F8" w:rsidRPr="00922FE0" w:rsidRDefault="00E679F8" w:rsidP="00A6353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22FE0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 xml:space="preserve">Angiografia </w:t>
            </w:r>
            <w:r w:rsidRPr="00922FE0">
              <w:rPr>
                <w:rFonts w:ascii="Arial Narrow" w:hAnsi="Arial Narrow" w:cs="Arial Narrow"/>
                <w:lang w:eastAsia="ja-JP"/>
              </w:rPr>
              <w:t>(MRA)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trHeight w:val="14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  <w:lang w:val="en-US"/>
              </w:rPr>
            </w:pPr>
            <w:r w:rsidRPr="00922FE0">
              <w:rPr>
                <w:rFonts w:ascii="Arial Narrow" w:hAnsi="Arial Narrow" w:cs="Arial Narrow"/>
                <w:lang w:val="en-US"/>
              </w:rPr>
              <w:t>6.8.1.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 w:eastAsia="ja-JP"/>
              </w:rPr>
            </w:pPr>
            <w:r w:rsidRPr="00922FE0">
              <w:rPr>
                <w:rFonts w:ascii="Arial Narrow" w:hAnsi="Arial Narrow" w:cs="Arial Narrow"/>
                <w:lang w:val="en-US" w:eastAsia="ja-JP"/>
              </w:rPr>
              <w:t>Bezkontrastowa MRA techniką Time-of-Flight MRA (ToF) 2D i 3D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val="en-US"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  <w:lang w:val="en-US"/>
              </w:rPr>
            </w:pPr>
            <w:r w:rsidRPr="00922FE0">
              <w:rPr>
                <w:rFonts w:ascii="Arial Narrow" w:hAnsi="Arial Narrow" w:cs="Arial Narrow"/>
                <w:lang w:val="en-US"/>
              </w:rPr>
              <w:t>6.8.2.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Bezkontrastowa MRA techniką Phase Contrast MRA (PC) 2D i 3D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  <w:lang w:val="en-US"/>
              </w:rPr>
            </w:pPr>
            <w:r w:rsidRPr="00922FE0">
              <w:rPr>
                <w:rFonts w:ascii="Arial Narrow" w:hAnsi="Arial Narrow" w:cs="Arial Narrow"/>
                <w:lang w:val="en-US"/>
              </w:rPr>
              <w:t>6.8.3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Bezkontrastowa MRA techniką innego typu niż ToF i PC, przeznaczona do obrazowania tętniczych i żylnych naczyń abdominalnych – INHANCE, NATIVE, TRANCE lub odpowiednio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  <w:lang w:val="en-US"/>
              </w:rPr>
            </w:pPr>
            <w:r w:rsidRPr="00922FE0">
              <w:rPr>
                <w:rFonts w:ascii="Arial Narrow" w:hAnsi="Arial Narrow" w:cs="Arial Narrow"/>
                <w:lang w:val="en-US"/>
              </w:rPr>
              <w:t>6.8.4.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Bezkontrastowa MRA techniką innego typu niż ToF i PC, przeznaczona do obrazowania tętniczych i żylnych naczyń peryferyjnych – INHANCE, NATIVE, TRANCE lub odpowiednio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  <w:lang w:val="en-US"/>
              </w:rPr>
            </w:pPr>
            <w:r w:rsidRPr="00922FE0">
              <w:rPr>
                <w:rFonts w:ascii="Arial Narrow" w:hAnsi="Arial Narrow" w:cs="Arial Narrow"/>
                <w:lang w:val="en-US"/>
              </w:rPr>
              <w:t>6.8.5.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Bezkontrastowa MRA techniką 2D niesubtrakcyjną innego typu niż ToF, PC, INHANCE, NATIVE, TRANCE przeznaczona do obrazowania tętniczych i żylnych naczyń peryferyjnych z wysoką rozdzielczością przestrzenną – QISS  lub odpowiednio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 / Nie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6.8.6.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Kontrastowe MRA (ceMRA)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6.8.7.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Dynamiczne ceMRA 3D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6.8.8.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Dynamiczne ceMRA 4D (3D dynamiczne w czasie) przeznaczona do obrazowania obszarów takich jak tętnice szyjne, naczynia płucne i naczynia obwodowe, z wysoką rozdzielczością przestrzenną i czasową pozwalając na wizualizację dynamiki napływu i odpływu środka kontrastowego z obszaru zainteresowania – TRICKS-XV, TWIST, 4D-TRAK lub odpowiednio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6.8.9.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Automatyczne śledzenie napływu środka kontrastowego – SmartPrep, Care Bolus, Bolus Trak lub odpowiednio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 xml:space="preserve">Badania kardiologiczne </w:t>
            </w:r>
            <w:r w:rsidRPr="00922FE0">
              <w:rPr>
                <w:rFonts w:ascii="Arial Narrow" w:hAnsi="Arial Narrow" w:cs="Arial Narrow"/>
                <w:lang w:eastAsia="ja-JP"/>
              </w:rPr>
              <w:t>(CMR)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trHeight w:val="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6.9.1.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Podstawowe protokoły do badań </w:t>
            </w:r>
            <w:r w:rsidRPr="00922FE0">
              <w:rPr>
                <w:rFonts w:ascii="Arial Narrow" w:hAnsi="Arial Narrow" w:cs="Arial Narrow"/>
                <w:lang w:eastAsia="ja-JP"/>
              </w:rPr>
              <w:t>CMR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6.9.2.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Badania CMR z tłumieniem sygnału krwi (Dark Blood Imaging)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6.9.3.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Obrazowanie 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funkcji serca 2D i 3D w badaniach CMR </w:t>
            </w:r>
            <w:r w:rsidRPr="00922FE0">
              <w:rPr>
                <w:rFonts w:ascii="Arial Narrow" w:hAnsi="Arial Narrow" w:cs="Arial Narrow"/>
              </w:rPr>
              <w:t>z opcją dynamiczną i prezentacją w formie CINE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6.9.4.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Obrazowanie tętnic wieńcowych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6.9.5.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Obrazowanie </w:t>
            </w:r>
            <w:r w:rsidRPr="00922FE0">
              <w:rPr>
                <w:rFonts w:ascii="Arial Narrow" w:hAnsi="Arial Narrow" w:cs="Arial Narrow"/>
                <w:lang w:eastAsia="ja-JP"/>
              </w:rPr>
              <w:t>kurczliwości serca z kodowaniem wzorem geometrycznym – metoda taggingowa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6.9.6.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Obrazowanie przepływów w sercu i naczyniach wraz z pomiarami ilościowymi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6.9.7.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AB78C9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First-Pass Perfusion (perfuzja pierwszego przejścia) wraz z oprogramowaniem postprocessingowym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3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Badania w obszarze abdominalnym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jc w:val="both"/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6.10.1.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pStyle w:val="xl42"/>
              <w:snapToGrid w:val="0"/>
              <w:spacing w:before="0" w:after="0"/>
              <w:textAlignment w:val="auto"/>
              <w:rPr>
                <w:rFonts w:ascii="Arial Narrow" w:eastAsia="MS Mincho" w:hAnsi="Arial Narrow"/>
                <w:sz w:val="20"/>
                <w:szCs w:val="20"/>
                <w:lang w:eastAsia="ja-JP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 xml:space="preserve">Pakiet do dynamicznych badań wątroby – LAVA, VIBE, THRIVE </w:t>
            </w:r>
            <w:r w:rsidRPr="00922FE0">
              <w:rPr>
                <w:rFonts w:ascii="Arial Narrow" w:eastAsia="MS Mincho" w:hAnsi="Arial Narrow" w:cs="Arial Narrow"/>
                <w:sz w:val="20"/>
                <w:szCs w:val="20"/>
                <w:lang w:eastAsia="ja-JP"/>
              </w:rPr>
              <w:t>lub odpowiednio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6.10.2.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Cholangiografia MR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6.10.3.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Obrazowanie dyfuzyjne w obszarze abdominalnym – REVEAL, DWIBS lub odpowiednio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jc w:val="both"/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6.10.4.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Nawigator 2D</w:t>
            </w:r>
            <w:r w:rsidRPr="00922FE0">
              <w:rPr>
                <w:rFonts w:ascii="Arial Narrow" w:hAnsi="Arial Narrow" w:cs="Arial Narrow"/>
              </w:rPr>
              <w:t xml:space="preserve"> prospektywny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 dla badań w obszarze abdominalnym (detekcja i korekcja artefaktów ruchowych w dwóch kierunkach jednocześnie – tj. w płaszczyźnie obrazu) – 2D PACE lub odpowiednio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  <w:lang w:val="en-US"/>
              </w:rPr>
            </w:pPr>
            <w:r w:rsidRPr="00922FE0">
              <w:rPr>
                <w:rFonts w:ascii="Arial Narrow" w:hAnsi="Arial Narrow" w:cs="Arial Narrow"/>
                <w:lang w:val="en-US"/>
              </w:rPr>
              <w:t>6.10.5.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Przeprowadzanie badań kontrastowych, dynamicznych w trybie akwizycji ciągłej ze swobodnym oddechem pacjenta z retrospektywną i automatyczną rekonstrukcją faz badania na podstawie uzyskanych pomiarów ciągłych oraz z eksportem wybranych faz lub wszystkich danych dynamicznych (Compressed Sensing GRASP-VIBE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6.10.6.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Dedykowane oprogramowanie umożliwiające zautomatyzowane przeprowadzanie badań obszaru abdominalnego w sposób kontrolowany przez oprogramowanie, to jest taki, w którym nadzór nad postępowaniem operatora na każdym etapie badania przejmuje oprogramowanie, w oparciu o wstępnie zdefiniowane strategie postępowania z danym pacjentem (Abdomen Dot Engine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6.10.7.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Dedykowane oprogramowanie umożliwiające zautomatyzowane przeprowadzanie badań całego ciała w sposób kontrolowany przez oprogramowanie, to jest taki, w którym nadzór nad postępowaniem operatora na każdym etapie badania przejmuje oprogramowanie, w oparciu o wstępnie zdefiniowane strategie postępowania z danym pacjentem (Whole-Body Dot Engine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6.10.8.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A6353C">
            <w:pPr>
              <w:spacing w:before="40" w:after="40"/>
              <w:rPr>
                <w:rFonts w:ascii="Tahoma" w:hAnsi="Tahoma" w:cs="Tahoma"/>
                <w:sz w:val="18"/>
                <w:szCs w:val="18"/>
                <w:lang w:eastAsia="ja-JP"/>
              </w:rPr>
            </w:pPr>
            <w:r w:rsidRPr="00922FE0">
              <w:rPr>
                <w:rFonts w:ascii="Tahoma" w:hAnsi="Tahoma" w:cs="Tahoma"/>
                <w:sz w:val="18"/>
                <w:szCs w:val="18"/>
                <w:lang w:eastAsia="ja-JP"/>
              </w:rPr>
              <w:t>Dedykowany produkt umożliwiający przeprowadzenie zautomatyzowanego badania wątroby wraz z automatyczną analizą zawartości tłuszczu w wątrobie, na podstawie wielopunktowej (min. 2 punkty) techniki DIXON (Pakiet LiverLab, IDEAL-IQ lub odpowiednio do nomenklatury producenta).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A6353C">
            <w:pPr>
              <w:snapToGrid w:val="0"/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22FE0">
              <w:rPr>
                <w:rFonts w:ascii="Tahoma" w:hAnsi="Tahoma" w:cs="Tahoma"/>
                <w:sz w:val="18"/>
                <w:szCs w:val="18"/>
              </w:rPr>
              <w:t>Tak,</w:t>
            </w:r>
          </w:p>
          <w:p w:rsidR="00E679F8" w:rsidRPr="00922FE0" w:rsidRDefault="00E679F8" w:rsidP="00A6353C">
            <w:pPr>
              <w:snapToGrid w:val="0"/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22FE0">
              <w:rPr>
                <w:rFonts w:ascii="Tahoma" w:hAnsi="Tahoma" w:cs="Tahoma"/>
                <w:sz w:val="18"/>
                <w:szCs w:val="18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F8" w:rsidRPr="00922FE0" w:rsidRDefault="00E679F8" w:rsidP="00A6353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22FE0">
              <w:rPr>
                <w:rFonts w:ascii="Tahoma" w:hAnsi="Tahoma" w:cs="Tahoma"/>
                <w:sz w:val="18"/>
                <w:szCs w:val="18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6.10.9.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Dedykowana sekwencja do przeprowadzania badań 3D tułowia niewrażliwych na artefakty ruchowe bez konieczności wstrzymywania oddechu przez pacjenta opartą o mechanizm radialnej akwizycji przestrzeni k (STAR-VIBE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Tak/Nie;</w:t>
            </w:r>
          </w:p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6.10.10.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Zaawansowane bardzo szybkie badania dynamiczne umożliwiające wysokorozdzielcze akwizycje w czasie krótszym niż 4 sek./fazę, możliwe do zastosowania w badaniach wątroby (DISCO, TwistVIBE, FREEZEit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Tak,</w:t>
            </w:r>
          </w:p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6.10.11.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Sekwencje do wykrywania koncentracji żelaza w wątrobie wraz z oprogramowaniem postprocessingowym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Tak,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Badania ortopedyczne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Podstawowe i zaawansowane protokoły i sekwencje pomiarowe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Badania barku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6.11.3.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Badania nadgarstka i ręki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6.11.4.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Badania stawu kolanowego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6.11.5.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Badania stawu skokowego i stopy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6.11.6.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Mapowanie parametryczne tkanki, w tym chrząstki stawu, pozwalające na otrzymanie map parametrycznych dla właściwości T1, T2, T2*, R2 i R2* obrazowanej tkanki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6.11.7.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Sekwencja 2D lub 3D do badania stawów u pacjentów z implantami kości stawów, umożliwiająca wykonywanie badań bez artefaktów pochodzących od implantów w celu oceny tkanki znajdującej się bezpośrednio przy implancie (MAVRIC, WARP &amp; Advanced WARP lub odpowiednik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Badanie całego ciała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6.12.1.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Badania całego ciała w zakresie min. 205 cm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 i zakres 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DWI dla całego ciała (whole body DWI) 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6.12.3.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Oprogramowanie do obrazowania T1-ważone całego ciała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6.12.4.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Oprogramowanie do obrazowania STIR całego ciała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6.12.5.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Obrazowanie całego ciała za pomocą oprogramowania pozwalającego na uzyskanie podczas jednej akwizycji obrazów typu ,,in-phase, out-of-phase, water-only, fat-only’’ (IDEAL, DIXON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 xml:space="preserve">Obrazowanie równoległe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 </w:t>
            </w: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6.13.1.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Obrazowanie równoległe w oparciu o algorytmy na bazie rekonstrukcji obrazów (SENSE)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6.13.2.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Obrazowanie równoległe w oparciu o algorytmy na bazie rekonstrukcji przestrzeni k (GRAPPA, GEM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6.13.3.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Maksymalny współczynnik przyspieszenia dla obrazowania równoległego </w:t>
            </w:r>
            <w:r w:rsidRPr="00922FE0">
              <w:rPr>
                <w:rFonts w:ascii="Arial Narrow" w:hAnsi="Arial Narrow" w:cs="Arial Narrow"/>
                <w:lang w:eastAsia="ja-JP"/>
              </w:rPr>
              <w:br/>
              <w:t>w jednym kierunku lub w dwóch kierunkach jednocześnie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≥ 8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u w:val="single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Podać wartość </w:t>
            </w:r>
            <w:r w:rsidRPr="00922FE0">
              <w:rPr>
                <w:rFonts w:ascii="Arial Narrow" w:hAnsi="Arial Narrow" w:cs="Arial Narrow"/>
                <w:lang w:eastAsia="ja-JP"/>
              </w:rPr>
              <w:t>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6.13.4.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Technika autokalibracji niewymagająca wykonywania oddzielnego pomiaru (skanu), w procesie kalibracji czułości cewek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Techniki redukcji artefaktów ruchowych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6.14.1.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Technika redukcji artefaktów ruchowych wspierająca obrazowanie ważone T1</w:t>
            </w:r>
            <w:r w:rsidRPr="00922FE0">
              <w:rPr>
                <w:rFonts w:ascii="Arial Narrow" w:hAnsi="Arial Narrow" w:cs="Arial Narrow"/>
                <w:lang w:eastAsia="ja-JP"/>
              </w:rPr>
              <w:br/>
              <w:t>(BLADE, Propeller 3.0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6.14.2.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Technika redukcji artefaktów ruchowych wspierająca obrazowanie ważone T2 (BLADE, Propeller 3.0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6.14.3.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Technika redukcji artefaktów ruchowych wspierająca obrazowanie ważone FLAIR (BLADE, Propeller 3.0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Techniki spektralnej saturacji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6.15.1.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Częstotliwościowo selektywna saturacja tłuszczu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6.15.2.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Częstotliwościowo selektywna saturacja wody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Bramkowanie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6.16.1.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>Bramkowanie oddechowe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6.16.2.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>Bramkowanie oddechowe retrospektywne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6.16.3.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>Bramkowanie EKG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6.16.4.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>Bramkowanie EKG retrospektywne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7. SEKWENCJE</w:t>
            </w: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7.1.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Spin Echo (SE)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7.2.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 w:eastAsia="ja-JP"/>
              </w:rPr>
            </w:pPr>
            <w:r w:rsidRPr="00922FE0">
              <w:rPr>
                <w:rFonts w:ascii="Arial Narrow" w:hAnsi="Arial Narrow" w:cs="Arial Narrow"/>
                <w:lang w:val="en-US" w:eastAsia="ja-JP"/>
              </w:rPr>
              <w:t>2D/3D Inversion Recovery (IR) oraz 2D/3D Double Inversion Recovery (DIR)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val="en-US" w:eastAsia="ja-JP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Gradient Echo (GRE)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2D i 3D SPGR, FLASH, T1-FFE lub odpowiednik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2D i 3D GRASS, FISP, FFE lub odpowiednik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2D i 3D Fast GRE z impulsami preparacyjnymi (TurboFLASH, MPGRASS, TFE lub odpowiedniki)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Szybkie 3D GRE z quick Fat saturation (tj. tylko jeden impuls saturacji tłuszczu na cykl kodowania 3D) dla wysokorozdzielczego obrazowania 3D w obszarze brzucha przy zatrzymanym oddechu (VIBE, LAVA, THRIVE lub odpowiedniki)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sv-SE" w:eastAsia="ja-JP"/>
              </w:rPr>
            </w:pPr>
            <w:r w:rsidRPr="00922FE0">
              <w:rPr>
                <w:rFonts w:ascii="Arial Narrow" w:hAnsi="Arial Narrow" w:cs="Arial Narrow"/>
                <w:lang w:val="sv-SE" w:eastAsia="ja-JP"/>
              </w:rPr>
              <w:t>2D i 3D GRE z full transverse rephasing (TrueFISP, Balanced FFE, FIESTA lub odpowiedniki)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val="sv-SE"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2D i 3D GRE z full transverse rephasing w kombinacji ze spektralną saturacją tłuszczu (TrueFISP with Fat Saturation, 3D FatSat FIESTA lub odpowiedniki)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2D i 3D GRE z RF-rephasing (PSIF, SSFP, T2-FFE lub odpowiedniki)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 w:eastAsia="ja-JP"/>
              </w:rPr>
            </w:pPr>
            <w:r w:rsidRPr="00922FE0">
              <w:rPr>
                <w:rFonts w:ascii="Arial Narrow" w:hAnsi="Arial Narrow" w:cs="Arial Narrow"/>
                <w:lang w:val="en-US" w:eastAsia="ja-JP"/>
              </w:rPr>
              <w:t>Turbo Spin Echo, Fast Spin Echo (TSE, FSE)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val="en-US"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7.12.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Multi-Shot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7.13.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Single-Shot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7.14.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Turbo IR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7.15.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Izotropowe sekwencje 3D pozwalające w postprocessingu 3D na uzyskanie rekonstrukcji dowolnej płaszczyzny bez straty jakości (SPACE, BRAVO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7.16.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Pakiet oprogramowania pozwalający na uzyskanie podczas jednej akwizycji obrazów typu ,,in-phase, out-of-phase, water-only, fat-only’’ (IDEAL, DIXON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7.17.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Sekwencja Steady State 3D do badań drobnych struktur OUN (typu FIESTA-C, 3D CISS lub równoważne)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7.18.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Sekwencja Steady State 3D do różnicowania chrząstki od płynu w badaniach stawów (typu 3D DESS lub równoważne)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7.19.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tabs>
                <w:tab w:val="left" w:pos="4182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Specjalna sekwencja 3D pracująca z parametrem TE=0 ms, widocznym w parametrach sekwencji, możliwa do wykonania co najmniej na jednej z zaoferowanych cewek wielokanałowych.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tabs>
                <w:tab w:val="left" w:pos="418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9D7848">
            <w:pPr>
              <w:tabs>
                <w:tab w:val="left" w:pos="418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autoSpaceDE w:val="0"/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7.20.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tabs>
                <w:tab w:val="left" w:pos="4182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Pakiet tzw. cichych sekwencji (Quiet Suite, Silent lub odpowiednio do nomenklatury producenta)</w:t>
            </w:r>
          </w:p>
          <w:p w:rsidR="00E679F8" w:rsidRPr="00922FE0" w:rsidRDefault="00E679F8" w:rsidP="009D7848">
            <w:pPr>
              <w:tabs>
                <w:tab w:val="left" w:pos="4182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8. PARAMETRY SKANOWANIA</w:t>
            </w: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Parametry pola widzenia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 (FoV )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Maks. FoV w płaszczyźnie poprzecznej x/y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≥ </w:t>
            </w:r>
            <w:r w:rsidRPr="00922FE0">
              <w:rPr>
                <w:rFonts w:ascii="Arial Narrow" w:hAnsi="Arial Narrow" w:cs="Arial Narrow"/>
                <w:lang w:eastAsia="ja-JP"/>
              </w:rPr>
              <w:t>50 cm</w:t>
            </w:r>
            <w:r w:rsidRPr="00922FE0">
              <w:rPr>
                <w:rFonts w:ascii="Arial Narrow" w:hAnsi="Arial Narrow" w:cs="Arial Narrow"/>
              </w:rPr>
              <w:t>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podać wartość </w:t>
            </w:r>
            <w:r w:rsidRPr="00922FE0">
              <w:rPr>
                <w:rFonts w:ascii="Arial Narrow" w:hAnsi="Arial Narrow" w:cs="Arial Narrow"/>
                <w:lang w:eastAsia="ja-JP"/>
              </w:rPr>
              <w:t>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Maks. FoV w osi podłużnej z (statycznie, bez przesuwu stołu pacjenta)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≥ </w:t>
            </w:r>
            <w:r w:rsidRPr="00922FE0">
              <w:rPr>
                <w:rFonts w:ascii="Arial Narrow" w:hAnsi="Arial Narrow" w:cs="Arial Narrow"/>
                <w:lang w:eastAsia="ja-JP"/>
              </w:rPr>
              <w:t>50 cm</w:t>
            </w:r>
            <w:r w:rsidRPr="00922FE0">
              <w:rPr>
                <w:rFonts w:ascii="Arial Narrow" w:hAnsi="Arial Narrow" w:cs="Arial Narrow"/>
              </w:rPr>
              <w:t>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podać wartość </w:t>
            </w:r>
            <w:r w:rsidRPr="00922FE0">
              <w:rPr>
                <w:rFonts w:ascii="Arial Narrow" w:hAnsi="Arial Narrow" w:cs="Arial Narrow"/>
                <w:lang w:eastAsia="ja-JP"/>
              </w:rPr>
              <w:t>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8.1.3.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Maks. FoV w osi podłużnej z (zakres skanowania z przesuwem stołu pacjenta)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≥ 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 205 cm</w:t>
            </w:r>
            <w:r w:rsidRPr="00922FE0">
              <w:rPr>
                <w:rFonts w:ascii="Arial Narrow" w:hAnsi="Arial Narrow" w:cs="Arial Narrow"/>
              </w:rPr>
              <w:t>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podać wartość </w:t>
            </w:r>
            <w:r w:rsidRPr="00922FE0">
              <w:rPr>
                <w:rFonts w:ascii="Arial Narrow" w:hAnsi="Arial Narrow" w:cs="Arial Narrow"/>
                <w:lang w:eastAsia="ja-JP"/>
              </w:rPr>
              <w:t>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8.1.4.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Min. FoV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≤ 1,0 cm</w:t>
            </w:r>
            <w:r w:rsidRPr="00922FE0">
              <w:rPr>
                <w:rFonts w:ascii="Arial Narrow" w:hAnsi="Arial Narrow" w:cs="Arial Narrow"/>
              </w:rPr>
              <w:t>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podać wartość </w:t>
            </w:r>
            <w:r w:rsidRPr="00922FE0">
              <w:rPr>
                <w:rFonts w:ascii="Arial Narrow" w:hAnsi="Arial Narrow" w:cs="Arial Narrow"/>
                <w:lang w:eastAsia="ja-JP"/>
              </w:rPr>
              <w:t>[cm]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Parametry akwizycyjne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8.2.1.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Matryca akwizycyjna 1024 x 1024, bez interpolacji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rozmiar [n x 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Min. grubość warstwy dla skanów 2D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≤ 0,5 mm</w:t>
            </w:r>
            <w:r w:rsidRPr="00922FE0">
              <w:rPr>
                <w:rFonts w:ascii="Arial Narrow" w:hAnsi="Arial Narrow" w:cs="Arial Narrow"/>
              </w:rPr>
              <w:t>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podać wartość </w:t>
            </w:r>
            <w:r w:rsidRPr="00922FE0">
              <w:rPr>
                <w:rFonts w:ascii="Arial Narrow" w:hAnsi="Arial Narrow" w:cs="Arial Narrow"/>
                <w:lang w:eastAsia="ja-JP"/>
              </w:rPr>
              <w:t>[mm]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8.2.3.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Min. grubość warstwy dla skanów 3D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≤ 0,1 mm</w:t>
            </w:r>
            <w:r w:rsidRPr="00922FE0">
              <w:rPr>
                <w:rFonts w:ascii="Arial Narrow" w:hAnsi="Arial Narrow" w:cs="Arial Narrow"/>
              </w:rPr>
              <w:t>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podać wartość </w:t>
            </w:r>
            <w:r w:rsidRPr="00922FE0">
              <w:rPr>
                <w:rFonts w:ascii="Arial Narrow" w:hAnsi="Arial Narrow" w:cs="Arial Narrow"/>
                <w:lang w:eastAsia="ja-JP"/>
              </w:rPr>
              <w:t>[mm]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Parametry sekwencji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 </w:t>
            </w: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8.3.1.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EPI: min TR dla matrycy 256 x 256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≤ 10 ms</w:t>
            </w:r>
            <w:r w:rsidRPr="00922FE0">
              <w:rPr>
                <w:rFonts w:ascii="Arial Narrow" w:hAnsi="Arial Narrow" w:cs="Arial Narrow"/>
              </w:rPr>
              <w:t>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podać wartość </w:t>
            </w:r>
            <w:r w:rsidRPr="00922FE0">
              <w:rPr>
                <w:rFonts w:ascii="Arial Narrow" w:hAnsi="Arial Narrow" w:cs="Arial Narrow"/>
                <w:lang w:eastAsia="ja-JP"/>
              </w:rPr>
              <w:t>[ms]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= </w:t>
            </w:r>
            <w:r w:rsidRPr="00922FE0">
              <w:rPr>
                <w:rFonts w:ascii="Arial Narrow" w:hAnsi="Arial Narrow" w:cs="Arial Narrow"/>
                <w:lang w:eastAsia="ja-JP"/>
              </w:rPr>
              <w:t>10 ms</w:t>
            </w:r>
            <w:r w:rsidRPr="00922FE0">
              <w:rPr>
                <w:rFonts w:ascii="Arial Narrow" w:hAnsi="Arial Narrow" w:cs="Arial Narrow"/>
              </w:rPr>
              <w:t xml:space="preserve"> – 0 pkt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Wartość najmniejsza – 1 pkt.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Pozostałe proporcjonalnie mniej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8.3.2.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EPI: min TE dla matrycy 256 x 256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≤ 2,4 ms</w:t>
            </w:r>
            <w:r w:rsidRPr="00922FE0">
              <w:rPr>
                <w:rFonts w:ascii="Arial Narrow" w:hAnsi="Arial Narrow" w:cs="Arial Narrow"/>
              </w:rPr>
              <w:t>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shd w:val="clear" w:color="auto" w:fill="FFFFFF"/>
              </w:rPr>
              <w:t xml:space="preserve">podać wartość </w:t>
            </w:r>
            <w:r w:rsidRPr="00922FE0">
              <w:rPr>
                <w:rFonts w:ascii="Arial Narrow" w:hAnsi="Arial Narrow" w:cs="Arial Narrow"/>
                <w:shd w:val="clear" w:color="auto" w:fill="FFFFFF"/>
                <w:lang w:eastAsia="ja-JP"/>
              </w:rPr>
              <w:t>[ms]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= </w:t>
            </w:r>
            <w:r w:rsidRPr="00922FE0">
              <w:rPr>
                <w:rFonts w:ascii="Arial Narrow" w:hAnsi="Arial Narrow" w:cs="Arial Narrow"/>
                <w:lang w:eastAsia="ja-JP"/>
              </w:rPr>
              <w:t>2,4 ms</w:t>
            </w:r>
            <w:r w:rsidRPr="00922FE0">
              <w:rPr>
                <w:rFonts w:ascii="Arial Narrow" w:hAnsi="Arial Narrow" w:cs="Arial Narrow"/>
              </w:rPr>
              <w:t xml:space="preserve"> – 0 pkt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Wartość najmniejsza – 1 pkt.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Pozostałe proporcjonalnie mniej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8.3.3.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EPI: min Echo Spacing dla matrycy 256 x 256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≤ 0,56 ms</w:t>
            </w:r>
            <w:r w:rsidRPr="00922FE0">
              <w:rPr>
                <w:rFonts w:ascii="Arial Narrow" w:hAnsi="Arial Narrow" w:cs="Arial Narrow"/>
              </w:rPr>
              <w:t>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podać wartość </w:t>
            </w:r>
            <w:r w:rsidRPr="00922FE0">
              <w:rPr>
                <w:rFonts w:ascii="Arial Narrow" w:hAnsi="Arial Narrow" w:cs="Arial Narrow"/>
                <w:lang w:eastAsia="ja-JP"/>
              </w:rPr>
              <w:t>[ms]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= </w:t>
            </w:r>
            <w:r w:rsidRPr="00922FE0">
              <w:rPr>
                <w:rFonts w:ascii="Arial Narrow" w:hAnsi="Arial Narrow" w:cs="Arial Narrow"/>
                <w:lang w:eastAsia="ja-JP"/>
              </w:rPr>
              <w:t>0,56 ms</w:t>
            </w:r>
            <w:r w:rsidRPr="00922FE0">
              <w:rPr>
                <w:rFonts w:ascii="Arial Narrow" w:hAnsi="Arial Narrow" w:cs="Arial Narrow"/>
              </w:rPr>
              <w:t xml:space="preserve"> – 0 pkt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Wartość najmniejsza – 1 pkt.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Pozostałe proporcjonalnie mniej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8.3.4.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sv-SE" w:eastAsia="ja-JP"/>
              </w:rPr>
            </w:pPr>
            <w:r w:rsidRPr="00922FE0">
              <w:rPr>
                <w:rFonts w:ascii="Arial Narrow" w:hAnsi="Arial Narrow" w:cs="Arial Narrow"/>
                <w:lang w:val="sv-SE" w:eastAsia="ja-JP"/>
              </w:rPr>
              <w:t>3D Gradient Echo (3D GRE): min TR dla matrycy 256 x 256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≤ 1,1 ms</w:t>
            </w:r>
            <w:r w:rsidRPr="00922FE0">
              <w:rPr>
                <w:rFonts w:ascii="Arial Narrow" w:hAnsi="Arial Narrow" w:cs="Arial Narrow"/>
              </w:rPr>
              <w:t>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podać wartość </w:t>
            </w:r>
            <w:r w:rsidRPr="00922FE0">
              <w:rPr>
                <w:rFonts w:ascii="Arial Narrow" w:hAnsi="Arial Narrow" w:cs="Arial Narrow"/>
                <w:lang w:eastAsia="ja-JP"/>
              </w:rPr>
              <w:t>[ms]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= 1,1 ms – 0 pkt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Wartość najmniejsza – 1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Pozostałe proporcjonalnie mniej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8.3.5.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3D Gradient Echo (3D GRE): min TE dla matrycy 256 x 256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≤ 0,22 ms</w:t>
            </w:r>
            <w:r w:rsidRPr="00922FE0">
              <w:rPr>
                <w:rFonts w:ascii="Arial Narrow" w:hAnsi="Arial Narrow" w:cs="Arial Narrow"/>
              </w:rPr>
              <w:t>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podać wartość </w:t>
            </w:r>
            <w:r w:rsidRPr="00922FE0">
              <w:rPr>
                <w:rFonts w:ascii="Arial Narrow" w:hAnsi="Arial Narrow" w:cs="Arial Narrow"/>
                <w:lang w:eastAsia="ja-JP"/>
              </w:rPr>
              <w:t>[ms]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= 0,22 ms – 0 pkt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Wartość najmniejsza – 1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Pozostałe proporcjonalnie mniej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8.3.6.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Maks. współczynnik przyspieszenia dla sekwencji Turbo Spin Echo / Fast Spin Echo (TSE / FSE)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≥256</w:t>
            </w:r>
            <w:r w:rsidRPr="00922FE0">
              <w:rPr>
                <w:rFonts w:ascii="Arial Narrow" w:hAnsi="Arial Narrow" w:cs="Arial Narrow"/>
              </w:rPr>
              <w:t>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podać wartość </w:t>
            </w:r>
            <w:r w:rsidRPr="00922FE0">
              <w:rPr>
                <w:rFonts w:ascii="Arial Narrow" w:hAnsi="Arial Narrow" w:cs="Arial Narrow"/>
                <w:lang w:eastAsia="ja-JP"/>
              </w:rPr>
              <w:t>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8.3.7.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Maks. współczynnik Echo Planar Imaging (EPI)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≥ 256</w:t>
            </w:r>
            <w:r w:rsidRPr="00922FE0">
              <w:rPr>
                <w:rFonts w:ascii="Arial Narrow" w:hAnsi="Arial Narrow" w:cs="Arial Narrow"/>
              </w:rPr>
              <w:t>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podać wartość </w:t>
            </w:r>
            <w:r w:rsidRPr="00922FE0">
              <w:rPr>
                <w:rFonts w:ascii="Arial Narrow" w:hAnsi="Arial Narrow" w:cs="Arial Narrow"/>
                <w:lang w:eastAsia="ja-JP"/>
              </w:rPr>
              <w:t>[n]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  <w:p w:rsidR="00E679F8" w:rsidRPr="00922FE0" w:rsidRDefault="00E679F8" w:rsidP="009D7848">
            <w:pPr>
              <w:spacing w:line="480" w:lineRule="auto"/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9. KONSOLA OPERATORSKA</w:t>
            </w: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Komputer sterujący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 (procesor, system operacyjny)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opisać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Pojemność HD dla obrazów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≥ 128 GB;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wartość [GB]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Archiwizacja obrazów na dyskach CD-R i DVD z dogrywaniem przeglądarki DICOM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  <w:r w:rsidRPr="00922FE0">
              <w:rPr>
                <w:rFonts w:ascii="Arial Narrow" w:hAnsi="Arial Narrow" w:cs="Arial Narrow"/>
                <w:lang w:eastAsia="ja-JP"/>
              </w:rPr>
              <w:br/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Komputer obrazowy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 (procesor, system operacyjny)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opisać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9.2.1.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Matryca rekonstrukcyjna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≥ 1024x1024;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wartość [n x n]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Szybkość rekonstrukcji dla obrazów w matrycy 256 x 256 przy 100% FOV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≥ 45 500 obrazów/s;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u w:val="single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wartość [obr./s]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4645B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22FE0">
              <w:rPr>
                <w:rFonts w:ascii="Tahoma" w:hAnsi="Tahoma" w:cs="Tahoma"/>
                <w:sz w:val="18"/>
                <w:szCs w:val="18"/>
              </w:rPr>
              <w:t>= 45 500 obrazów/s – 0 pkt</w:t>
            </w:r>
          </w:p>
          <w:p w:rsidR="00E679F8" w:rsidRPr="00922FE0" w:rsidRDefault="00E679F8" w:rsidP="004645B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22FE0">
              <w:rPr>
                <w:rFonts w:ascii="Tahoma" w:hAnsi="Tahoma" w:cs="Tahoma"/>
                <w:sz w:val="18"/>
                <w:szCs w:val="18"/>
              </w:rPr>
              <w:t>Wartość największa 2 pkt</w:t>
            </w:r>
          </w:p>
          <w:p w:rsidR="00E679F8" w:rsidRPr="00922FE0" w:rsidRDefault="00E679F8" w:rsidP="004645B2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Tahoma" w:hAnsi="Tahoma" w:cs="Tahoma"/>
                <w:sz w:val="18"/>
                <w:szCs w:val="18"/>
              </w:rPr>
              <w:t>Pozostałe proporcjonalnie mniej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9.2.3.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Równoczesne skany i rekonstrukcja 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Monitor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9.3.1.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Technologia LCD / TFT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9.3.2.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Przekątna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≥ 24”;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highlight w:val="magenta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wartość [”]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9.3.3.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Matryca monitora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≥ 1920x1200;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highlight w:val="magenta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rozmiar [n x m]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9.3.4.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Konsola operatorska dwumonitorowa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 / Nie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Jeżeli tak – podać parametry monitorów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9.3.5.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Biurko/stół dedykowane przez producenta pod konsolę operatorską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Oprogramowanie kliniczne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9.4.1.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Wykresy time-intensity dla badań z kontrastem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9.4.2.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MPR 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9.4.3.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MIP 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9.4.4.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Rekonstrukcje 3D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9.4.5.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Rekonstrukcje SSD 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9.4.6.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Oprogramowanie do analizy wyników spektroskopii protonowej (</w:t>
            </w:r>
            <w:r w:rsidRPr="00922FE0">
              <w:rPr>
                <w:rFonts w:ascii="Arial Narrow" w:hAnsi="Arial Narrow" w:cs="Arial Narrow"/>
                <w:vertAlign w:val="superscript"/>
                <w:lang w:eastAsia="ja-JP"/>
              </w:rPr>
              <w:t>1</w:t>
            </w:r>
            <w:r w:rsidRPr="00922FE0">
              <w:rPr>
                <w:rFonts w:ascii="Arial Narrow" w:hAnsi="Arial Narrow" w:cs="Arial Narrow"/>
                <w:lang w:eastAsia="ja-JP"/>
              </w:rPr>
              <w:t>H MRS) typu SVS i CSI 2D i 3D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yell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9.4.7.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Oprogramowanie do analizy 2D i 3D badań fMRI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9.4.8.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Nakładanie map aktywacji mózgu na obrazy morfologiczne 2D w czasie rzeczywistym w trakcie zbierania danych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9.4.9.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Nakładanie map aktywacji mózgu na rekonstrukcje morfologiczne 3D w czasie rzeczywistym w trakcie zbierania danych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9.4.10.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Oprogramowanie do łączenia poszczególnych obrazów z badań obszarów rozległych (np. całego kręgosłupa) w jeden obraz całego badanego obszaru funkcjonujące w sposób całkowicie automatyczny (Inline Composing lub odpowiednio do nomenklatury producenta) zainstalowane na konsoli podstawowej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9.4.11.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Oprogramowanie do planowania badania np. całego ciała (whole body imaging) pozwalające na ustawienie protokołów badania dla wszystkich kroków jednorazowo (Planning Suite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9.5.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Praca w sieci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  <w:highlight w:val="yellow"/>
              </w:rPr>
            </w:pPr>
            <w:r w:rsidRPr="00922FE0">
              <w:rPr>
                <w:rFonts w:ascii="Arial Narrow" w:hAnsi="Arial Narrow" w:cs="Arial Narrow"/>
              </w:rPr>
              <w:t>9.5.1.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DICOM 3.0 – SEND/RECEIVE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  <w:highlight w:val="yellow"/>
              </w:rPr>
            </w:pPr>
            <w:r w:rsidRPr="00922FE0">
              <w:rPr>
                <w:rFonts w:ascii="Arial Narrow" w:hAnsi="Arial Narrow" w:cs="Arial Narrow"/>
              </w:rPr>
              <w:t>9.5.2.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DICOM 3.0 – QUERY/RETRIEVE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  <w:highlight w:val="yellow"/>
              </w:rPr>
            </w:pPr>
            <w:r w:rsidRPr="00922FE0">
              <w:rPr>
                <w:rFonts w:ascii="Arial Narrow" w:hAnsi="Arial Narrow" w:cs="Arial Narrow"/>
              </w:rPr>
              <w:t>9.5.3.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DICOM 3.0 – DICOM PRINT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  <w:highlight w:val="yellow"/>
              </w:rPr>
            </w:pPr>
            <w:r w:rsidRPr="00922FE0">
              <w:rPr>
                <w:rFonts w:ascii="Arial Narrow" w:hAnsi="Arial Narrow" w:cs="Arial Narrow"/>
              </w:rPr>
              <w:t>9.5.4.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DICOM 3.0 – Storage Commitment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  <w:highlight w:val="yellow"/>
              </w:rPr>
            </w:pPr>
            <w:r w:rsidRPr="00922FE0">
              <w:rPr>
                <w:rFonts w:ascii="Arial Narrow" w:hAnsi="Arial Narrow" w:cs="Arial Narrow"/>
              </w:rPr>
              <w:t>9.5.5.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DICOM 3.0 – Modality Worklist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  <w:highlight w:val="yellow"/>
              </w:rPr>
            </w:pPr>
            <w:r w:rsidRPr="00922FE0">
              <w:rPr>
                <w:rFonts w:ascii="Arial Narrow" w:hAnsi="Arial Narrow" w:cs="Arial Narrow"/>
              </w:rPr>
              <w:t>9.5.6.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DICOM 3.0 – MPPS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highlight w:val="cyan"/>
                <w:lang w:eastAsia="ja-JP"/>
              </w:rPr>
            </w:pPr>
          </w:p>
          <w:p w:rsidR="00E679F8" w:rsidRPr="00922FE0" w:rsidRDefault="00E679F8" w:rsidP="009D7848">
            <w:pPr>
              <w:spacing w:line="480" w:lineRule="auto"/>
              <w:rPr>
                <w:rFonts w:ascii="Arial Narrow" w:hAnsi="Arial Narrow" w:cs="Arial Narrow"/>
                <w:b/>
                <w:bCs/>
                <w:highlight w:val="cyan"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10. KONSOLE LEKARSKIE</w:t>
            </w: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System musi pracować w oparciu o model licencji zdalnych (klient-serwer), umożliwiając zainstalowanie oprogramowania klienckiego na dowolnej liczbie stacji klienckich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Minimalne parametry serwera postprocessingowego nowo oferowanego:</w:t>
            </w:r>
          </w:p>
          <w:p w:rsidR="00E679F8" w:rsidRPr="00922FE0" w:rsidRDefault="00E679F8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Obudowa serwera do zabudowy w szafie RACK 19</w:t>
            </w:r>
          </w:p>
          <w:p w:rsidR="00E679F8" w:rsidRPr="00922FE0" w:rsidRDefault="00E679F8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liczba procesorów: min 2</w:t>
            </w:r>
          </w:p>
          <w:p w:rsidR="00E679F8" w:rsidRPr="00922FE0" w:rsidRDefault="00E679F8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pamięć RAM: min. 128 GB</w:t>
            </w:r>
          </w:p>
          <w:p w:rsidR="00E679F8" w:rsidRPr="00922FE0" w:rsidRDefault="00E679F8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wbudowana macierz  w konfiguracji RAID Level 5</w:t>
            </w:r>
          </w:p>
          <w:p w:rsidR="00E679F8" w:rsidRPr="00922FE0" w:rsidRDefault="00E679F8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pojemność macierzy: min. 10 TB</w:t>
            </w:r>
          </w:p>
          <w:p w:rsidR="00E679F8" w:rsidRPr="00922FE0" w:rsidRDefault="00E679F8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redundantne zasilanie typu Hot-plug</w:t>
            </w:r>
          </w:p>
          <w:p w:rsidR="00E679F8" w:rsidRPr="00922FE0" w:rsidRDefault="00E679F8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napęd optyczny: DVD RW</w:t>
            </w:r>
          </w:p>
          <w:p w:rsidR="00E679F8" w:rsidRPr="00922FE0" w:rsidRDefault="00E679F8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monitor administracyjny, klawiatura, mysz</w:t>
            </w:r>
          </w:p>
          <w:p w:rsidR="00E679F8" w:rsidRPr="00922FE0" w:rsidRDefault="00E679F8" w:rsidP="009D7848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możliwość jednoczesnego przetwarzania min. 45 000 warstw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podać parametry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10.1.3.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Stanowiska lekarskie, każde wyposażone w:</w:t>
            </w:r>
          </w:p>
          <w:p w:rsidR="00E679F8" w:rsidRPr="00922FE0" w:rsidRDefault="00E679F8" w:rsidP="009D7848">
            <w:pPr>
              <w:numPr>
                <w:ilvl w:val="0"/>
                <w:numId w:val="37"/>
              </w:numPr>
              <w:suppressAutoHyphens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jeden kolorowy </w:t>
            </w:r>
            <w:r w:rsidRPr="00922FE0">
              <w:rPr>
                <w:rFonts w:ascii="Arial Narrow" w:hAnsi="Arial Narrow" w:cs="Arial Narrow"/>
              </w:rPr>
              <w:t xml:space="preserve">monitor diagnostyczny o przekątnej min. 29.8” (min. rozdzielczości 4MP, (z możliwością podłączenia dwóch niezależnych źródeł sygnału wideo), na którym można opisywać obrazy z badań TK, MR spełniające wszelkie warunki dotyczące monitorów diagnostycznych zgodnie z Rozporządzeniem Ministra Zdrowia z dnia 18 lutego 2011 r. w sprawie warunków bezpiecznego stosowania promieniowania jonizującego dla wszystkich rodzajów ekspozycji medycznej. </w:t>
            </w:r>
          </w:p>
          <w:p w:rsidR="00E679F8" w:rsidRPr="00922FE0" w:rsidRDefault="00E679F8" w:rsidP="009D7848">
            <w:pPr>
              <w:numPr>
                <w:ilvl w:val="0"/>
                <w:numId w:val="37"/>
              </w:numPr>
              <w:suppressAutoHyphens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komputer PC z min. procesorem taktowanym zegarem co najmniej 2,4 GHz,  16 GB RAM, dysk twardy SSD min. 250 GB, karta graficzna dedykowana przez  producenta dostarczonych monitorów medycznych, obsługująca 3 monitory,  karta sieciowa 100/1000 Mbps, system operacyjny typu Windows 10 Professional, pełny pakiet typu Microsoft Office</w:t>
            </w:r>
          </w:p>
          <w:p w:rsidR="00E679F8" w:rsidRPr="00922FE0" w:rsidRDefault="00E679F8" w:rsidP="009D7848">
            <w:pPr>
              <w:numPr>
                <w:ilvl w:val="0"/>
                <w:numId w:val="37"/>
              </w:numPr>
              <w:suppressAutoHyphens/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jeden monitor (HIS/RIS) o przekątnej min. 21” z możliwością pracy w pozycji pionowej, </w:t>
            </w:r>
          </w:p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>z możliwością zainstalowania aplikacji systemu HIS/RIS, a także aplikacji typu klient-serwer (bez znaczenia na producenta) wykorzystyw</w:t>
            </w:r>
            <w:r w:rsidRPr="00922FE0">
              <w:rPr>
                <w:rFonts w:ascii="Arial Narrow" w:hAnsi="Arial Narrow" w:cs="Arial Narrow"/>
                <w:lang w:eastAsia="ja-JP"/>
              </w:rPr>
              <w:t>anych przez Zamawiającego.</w:t>
            </w:r>
          </w:p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Oba monitory (medyczny i do opisów) podłączone do jednego komputera PC.</w:t>
            </w:r>
          </w:p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min. 4 stanowiska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10.1.4.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Dostęp z każdego stanowiska lekarskiego do serwera </w:t>
            </w:r>
            <w:r w:rsidRPr="00922FE0">
              <w:rPr>
                <w:rFonts w:ascii="Arial Narrow" w:hAnsi="Arial Narrow" w:cs="Arial Narrow"/>
                <w:lang w:eastAsia="ja-JP"/>
              </w:rPr>
              <w:t>postprocessingowego</w:t>
            </w:r>
            <w:r w:rsidRPr="00922FE0">
              <w:rPr>
                <w:rFonts w:ascii="Arial Narrow" w:hAnsi="Arial Narrow" w:cs="Arial Narrow"/>
              </w:rPr>
              <w:t xml:space="preserve"> zawierającego bieżące badania MR oraz zaawansowane aplikacje do ich analizy. Dostęp natychmiastowy, nie wymagający ręcznego pobierania badań z serwera.</w:t>
            </w:r>
          </w:p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10.1.5.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Każde stanowisko lekarskie z dodatkową przeglądarką DICOM z funkcjonalnościami odpowiadającymi co najmniej przeglądarce Universal Viewer, MR Basic lub odpowiedni do nomenklatury producenta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10.1.6.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>Konsole (biurka) na których umieszczone zostaną komputery opisowe.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10.1.7.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Archiwizacja obrazów na CD-R i DVD z dogrywaniem przeglądarki DICOM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10.1.8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Interfejs sieciowy zgodny z DICOM 3.0 zgodny z następującymi klasami serwisowymi: </w:t>
            </w:r>
          </w:p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- Send / Receive (pełne licencje umożliwiające wysyłanie na serwer PACS badań wykonanych na innych aparatach)</w:t>
            </w:r>
          </w:p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val="en-US" w:eastAsia="ja-JP"/>
              </w:rPr>
            </w:pPr>
            <w:r w:rsidRPr="00922FE0">
              <w:rPr>
                <w:rFonts w:ascii="Arial Narrow" w:hAnsi="Arial Narrow" w:cs="Arial Narrow"/>
                <w:lang w:val="en-US" w:eastAsia="ja-JP"/>
              </w:rPr>
              <w:t>- Basic Print</w:t>
            </w:r>
          </w:p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val="en-US" w:eastAsia="ja-JP"/>
              </w:rPr>
            </w:pPr>
            <w:r w:rsidRPr="00922FE0">
              <w:rPr>
                <w:rFonts w:ascii="Arial Narrow" w:hAnsi="Arial Narrow" w:cs="Arial Narrow"/>
                <w:lang w:val="en-US" w:eastAsia="ja-JP"/>
              </w:rPr>
              <w:t xml:space="preserve">- Query / Retrieve </w:t>
            </w:r>
          </w:p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val="en-US" w:eastAsia="ja-JP"/>
              </w:rPr>
            </w:pPr>
            <w:r w:rsidRPr="00922FE0">
              <w:rPr>
                <w:rFonts w:ascii="Arial Narrow" w:hAnsi="Arial Narrow" w:cs="Arial Narrow"/>
                <w:lang w:val="en-US" w:eastAsia="ja-JP"/>
              </w:rPr>
              <w:t>- Storage Commitment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10.1.9.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Analiza bieżących badań diagnostycznych MR i CT (z aparatów różnych producentów) oraz wczytywanych z serwera PACS i z płyt przynoszonych przez pacjentów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10.1.10.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Komunikacja z systemem PACS / RIS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10.1.11.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Dostęp do internetu z konsol lekarskich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eastAsia="MS Mincho" w:hAnsi="Arial Narrow" w:cs="Arial Narrow"/>
                <w:lang w:eastAsia="ja-JP"/>
              </w:rPr>
            </w:pPr>
            <w:r w:rsidRPr="00922FE0">
              <w:rPr>
                <w:rFonts w:ascii="Arial Narrow" w:eastAsia="MS Mincho" w:hAnsi="Arial Narrow" w:cs="Arial Narrow"/>
                <w:lang w:eastAsia="ja-JP"/>
              </w:rPr>
              <w:t xml:space="preserve">10.2.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b/>
                <w:bCs/>
                <w:highlight w:val="cyan"/>
                <w:lang w:eastAsia="ja-JP"/>
              </w:rPr>
            </w:pPr>
            <w:r w:rsidRPr="00922FE0">
              <w:rPr>
                <w:rFonts w:ascii="Arial Narrow" w:eastAsia="MS Mincho" w:hAnsi="Arial Narrow" w:cs="Arial Narrow"/>
                <w:b/>
                <w:bCs/>
                <w:lang w:eastAsia="ja-JP"/>
              </w:rPr>
              <w:t>Podstawowe aplikacje konsol lekarskich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10.2.1.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Jednoczesna prezentacja i odczyt, z synchronizacją przestrzenną, danych obrazowych CT i MR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Jednoczesne ładowanie min 4 zestawów danych tego samego pacjenta, również z różnych modalności (itp. z CT i MR)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10.2.3.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Funkcjonalność 2D, 3D dla obrazów w standardzie DICOM 3.0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10.2.4.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Rekonstrukcje MIP, MPR, VRT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10.2.5.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Pomiary geometryczne (odległości, kąty)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10.2.6.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Zapamiętanie wykonanych pomiarów i adnotacji wraz z towarzyszącymi im informacjami w rejestrze znalezisk badania z możliwością zapisu w archiwum badania wraz z wykonanymi pomiarami i towarzyszącymi obrazami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10.2.7.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Automatyczny import badań poprzednich z archiwum PACS na potrzeby porównania z badaniem bieżącym bez udziału użytkownika konsoli w tle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Tak/Nie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jeżeli tak –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10.2.8.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Automatyczne załadowanie obrazów w predefiniowane segmenty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10.2.9.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Automatyczna synchronizacja wyświetlanych serii badania niezależna od grubości warstw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10.2.10.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Automatyczne oznaczanie kręgów kręgosłupa w badaniach MR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  <w:r w:rsidRPr="00922FE0">
              <w:rPr>
                <w:rFonts w:ascii="Arial Narrow" w:hAnsi="Arial Narrow" w:cs="Arial Narrow"/>
              </w:rPr>
              <w:t>/Nie;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jeżeli tak – </w:t>
            </w:r>
            <w:r w:rsidRPr="00922FE0">
              <w:rPr>
                <w:rFonts w:ascii="Arial Narrow" w:hAnsi="Arial Narrow" w:cs="Arial Narrow"/>
                <w:lang w:eastAsia="ja-JP"/>
              </w:rPr>
              <w:t>na każdym stanowisku;</w:t>
            </w:r>
            <w:r w:rsidRPr="00922FE0">
              <w:rPr>
                <w:rFonts w:ascii="Arial Narrow" w:hAnsi="Arial Narrow" w:cs="Arial Narrow"/>
              </w:rPr>
              <w:t xml:space="preserve"> podać nazwę aplikacji / funkcjonalności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eastAsia="MS Mincho" w:hAnsi="Arial Narrow" w:cs="Arial Narrow"/>
                <w:lang w:eastAsia="ja-JP"/>
              </w:rPr>
            </w:pPr>
            <w:r w:rsidRPr="00922FE0">
              <w:rPr>
                <w:rFonts w:ascii="Arial Narrow" w:eastAsia="MS Mincho" w:hAnsi="Arial Narrow" w:cs="Arial Narrow"/>
                <w:lang w:eastAsia="ja-JP"/>
              </w:rPr>
              <w:t xml:space="preserve">10.3.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b/>
                <w:bCs/>
                <w:highlight w:val="cyan"/>
                <w:lang w:eastAsia="ja-JP"/>
              </w:rPr>
            </w:pPr>
            <w:r w:rsidRPr="00922FE0">
              <w:rPr>
                <w:rFonts w:ascii="Arial Narrow" w:eastAsia="MS Mincho" w:hAnsi="Arial Narrow" w:cs="Arial Narrow"/>
                <w:b/>
                <w:bCs/>
                <w:lang w:eastAsia="ja-JP"/>
              </w:rPr>
              <w:t>Zawansowane aplikacje konsol lekarskich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10.3.1.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Wykresy time-intensity dla badań MR z kontrastem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10.3.2.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Narzędzia opracowywania badań MR: </w:t>
            </w:r>
          </w:p>
          <w:p w:rsidR="00E679F8" w:rsidRPr="00922FE0" w:rsidRDefault="00E679F8" w:rsidP="009D7848">
            <w:pPr>
              <w:numPr>
                <w:ilvl w:val="0"/>
                <w:numId w:val="38"/>
              </w:numPr>
              <w:suppressAutoHyphens/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filtr obrazów MR </w:t>
            </w:r>
          </w:p>
          <w:p w:rsidR="00E679F8" w:rsidRPr="00922FE0" w:rsidRDefault="00E679F8" w:rsidP="009D7848">
            <w:pPr>
              <w:numPr>
                <w:ilvl w:val="0"/>
                <w:numId w:val="38"/>
              </w:numPr>
              <w:suppressAutoHyphens/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operacje na obrazach MR:</w:t>
            </w:r>
          </w:p>
          <w:p w:rsidR="00E679F8" w:rsidRPr="00922FE0" w:rsidRDefault="00E679F8" w:rsidP="009D7848">
            <w:pPr>
              <w:numPr>
                <w:ilvl w:val="1"/>
                <w:numId w:val="38"/>
              </w:numPr>
              <w:suppressAutoHyphens/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subtrakcja obrazów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highlight w:val="cyan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10.3.3.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Generowanie map ADC o wysokim współczynniku b w oparciu o mapy ADC o niskich współczynnikach b, pozwalające na skrócenie czasu wykonania badania, w szczególności generowanie map współczynniku b=2000 w oparciu o mapy b50, b400, b1000.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  <w:r w:rsidRPr="00922FE0">
              <w:rPr>
                <w:rFonts w:ascii="Arial Narrow" w:hAnsi="Arial Narrow" w:cs="Arial Narrow"/>
              </w:rPr>
              <w:t>/Nie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>jeżeli tak –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 na każdym stanowisku;</w:t>
            </w:r>
            <w:r w:rsidRPr="00922FE0">
              <w:rPr>
                <w:rFonts w:ascii="Arial Narrow" w:hAnsi="Arial Narrow" w:cs="Arial Narrow"/>
              </w:rPr>
              <w:t xml:space="preserve"> podać nazwę aplikacji/funkcjonalności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10.3.4.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Oprogramowanie do analizy wyników spektroskopii protonowej (1H MRS) typu SVS i CSI 2D i 3D</w:t>
            </w:r>
            <w:r w:rsidRPr="00922FE0">
              <w:rPr>
                <w:rFonts w:ascii="Arial Narrow" w:eastAsia="MS Mincho" w:hAnsi="Arial Narrow" w:cs="Arial Narrow"/>
                <w:lang w:eastAsia="ar-SA"/>
              </w:rPr>
              <w:t>, z automatyczną eliminacją wokseli o jakości progu zdefiniowanego przez użytkownika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  </w:t>
            </w:r>
          </w:p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10.3.5.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Oprogramowanie do ilościowej analizy badań perfuzji neuro, w szczególności kalkulacja i prezentacja w kolorze wskaźników MTT, TTP, CBV i CBF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10.3.6.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Oprogramowanie do zaawansowanej analizy badań onkologicznych w szczególności wątroby i mózgu oraz badań obszarów rozległych wykonywanych w kilku krokach, umożliwiające dokonywanie analizy wolumetrycznej guzów, węzłów chłonnych i zmian przerzutowych, a także innych zmian nie-onkologicznych lub obiektów o odpowiednim kontraście w stosunku do otaczającej tkanki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 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10.3.7.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Oprogramowanie do analizowania wczesnej odpowiedzi na terapię, umożliwiające obliczanie histogramów, tworzenia trendów śledzonych zmian.</w:t>
            </w:r>
          </w:p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Możliwość graficznej prezentacji w postaci histogramu wyniku segmentacji lub obszaru zainteresowania, </w:t>
            </w:r>
          </w:p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Wizualizacja zmian ilościowych, np. zmian rozmiaru albo objętości guza między różnymi punktami czasowymi badania MR.</w:t>
            </w:r>
          </w:p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  <w:r w:rsidRPr="00922FE0">
              <w:rPr>
                <w:rFonts w:ascii="Arial Narrow" w:hAnsi="Arial Narrow" w:cs="Arial Narrow"/>
              </w:rPr>
              <w:t>/Nie;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 xml:space="preserve">jeżeli tak – </w:t>
            </w:r>
            <w:r w:rsidRPr="00922FE0">
              <w:rPr>
                <w:rFonts w:ascii="Arial Narrow" w:hAnsi="Arial Narrow" w:cs="Arial Narrow"/>
                <w:lang w:eastAsia="ja-JP"/>
              </w:rPr>
              <w:t>na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10.3.8.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eastAsia="MS Mincho" w:hAnsi="Arial Narrow" w:cs="Arial Narrow"/>
                <w:lang w:eastAsia="ar-SA"/>
              </w:rPr>
            </w:pPr>
            <w:r w:rsidRPr="00922FE0">
              <w:rPr>
                <w:rFonts w:ascii="Arial Narrow" w:eastAsia="MS Mincho" w:hAnsi="Arial Narrow" w:cs="Arial Narrow"/>
                <w:lang w:eastAsia="ar-SA"/>
              </w:rPr>
              <w:t>Oprogramowanie do analizy badań DTI z możliwością generowania i prezentacji map DTI (np. FA) i oraz generowania i prezentacji traktografii tensora dyfuzji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10.3.9.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eastAsia="MS Mincho" w:hAnsi="Arial Narrow" w:cs="Arial Narrow"/>
                <w:lang w:eastAsia="ar-SA"/>
              </w:rPr>
            </w:pPr>
            <w:r w:rsidRPr="00922FE0">
              <w:rPr>
                <w:rFonts w:ascii="Arial Narrow" w:eastAsia="MS Mincho" w:hAnsi="Arial Narrow" w:cs="Arial Narrow"/>
                <w:lang w:eastAsia="ar-SA"/>
              </w:rPr>
              <w:t>Oprogramowanie do analizy 2D i 3D badań fMRI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1A0A3F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10.3.10.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eastAsia="MS Mincho" w:hAnsi="Arial Narrow" w:cs="Arial Narrow"/>
                <w:lang w:eastAsia="ar-SA"/>
              </w:rPr>
            </w:pPr>
            <w:r w:rsidRPr="00922FE0">
              <w:rPr>
                <w:rFonts w:ascii="Arial Narrow" w:eastAsia="MS Mincho" w:hAnsi="Arial Narrow" w:cs="Arial Narrow"/>
                <w:lang w:eastAsia="ar-SA"/>
              </w:rPr>
              <w:t>Oprogramowanie do analizy i wizualizacji  4D badań dynamicznych organów, w których perfuzja może być opisana modelem Tofts, np. prostaty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 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10.3.11.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Aplikacja dedykowana do automatycznej segmentacji i wolumetrii mózgu na podstawie obrazów 3DT1 i 3D FLAIR, umożliwiająca wygenerowanie raportu z odniesieniem do wyników wolumetrycznych grup kontrolnych odpowiednio dopasowanych do parametrów analizowanego pacjenta (Neuroquant lub odpowiednik –1 licencja na min. 2 lata lub min. 100 badań)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9D7848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9D7848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2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  <w:highlight w:val="magenta"/>
              </w:rPr>
            </w:pPr>
            <w:r w:rsidRPr="00922FE0">
              <w:rPr>
                <w:rFonts w:ascii="Arial Narrow" w:hAnsi="Arial Narrow" w:cs="Arial Narrow"/>
              </w:rPr>
              <w:t>10.3.12.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eastAsia="MS Mincho" w:hAnsi="Arial Narrow"/>
                <w:lang w:eastAsia="ar-SA"/>
              </w:rPr>
            </w:pPr>
            <w:r w:rsidRPr="00922FE0">
              <w:rPr>
                <w:rFonts w:ascii="Arial Narrow" w:eastAsia="MS Mincho" w:hAnsi="Arial Narrow" w:cs="Arial Narrow"/>
                <w:lang w:eastAsia="ar-SA"/>
              </w:rPr>
              <w:t>Aplikacja do postprocessingu badań serca CMR, funkcji, przepływu, perfuzji, umożliwiająca opracowanie wyników wszystkich rodzajów badań wykonanych przy pomocy technik opisanych w poz.6.9.</w:t>
            </w:r>
          </w:p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  <w:highlight w:val="magenta"/>
              </w:rPr>
            </w:pPr>
            <w:r w:rsidRPr="00922FE0">
              <w:rPr>
                <w:rFonts w:ascii="Arial Narrow" w:hAnsi="Arial Narrow" w:cs="Arial Narrow"/>
              </w:rPr>
              <w:t>10.3.13.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eastAsia="MS Mincho" w:hAnsi="Arial Narrow" w:cs="Arial Narrow"/>
                <w:lang w:eastAsia="ar-SA"/>
              </w:rPr>
            </w:pPr>
            <w:r w:rsidRPr="00922FE0">
              <w:rPr>
                <w:rFonts w:ascii="Arial Narrow" w:eastAsia="MS Mincho" w:hAnsi="Arial Narrow" w:cs="Arial Narrow"/>
                <w:lang w:eastAsia="ar-SA"/>
              </w:rPr>
              <w:t>Aplikacja do oceny wszystkich badań naczyniowych MR uzyskanych technikami opisanymi w poz. 6.8. z wyznaczaniem linii centralnej naczynia, oceną stenozy (MR Vascular Analysis lub odpowiednio do nomenklatury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hAnsi="Arial Narrow" w:cs="Arial Narrow"/>
                <w:highlight w:val="magenta"/>
              </w:rPr>
            </w:pPr>
            <w:r w:rsidRPr="00922FE0">
              <w:rPr>
                <w:rFonts w:ascii="Arial Narrow" w:hAnsi="Arial Narrow" w:cs="Arial Narrow"/>
              </w:rPr>
              <w:t>10.3.14.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spacing w:before="40" w:after="40"/>
              <w:rPr>
                <w:rFonts w:ascii="Arial Narrow" w:eastAsia="MS Mincho" w:hAnsi="Arial Narrow" w:cs="Arial Narrow"/>
                <w:lang w:eastAsia="ar-SA"/>
              </w:rPr>
            </w:pPr>
            <w:r w:rsidRPr="00922FE0">
              <w:rPr>
                <w:rFonts w:ascii="Arial Narrow" w:eastAsia="MS Mincho" w:hAnsi="Arial Narrow" w:cs="Arial Narrow"/>
                <w:lang w:eastAsia="ar-SA"/>
              </w:rPr>
              <w:t>Aplikacja do oceny badań wątroby w oparciu o badania CT z możliwością segmentacji poszczególnych płatów, ich unaczynienia, wyznaczenia płaszczyzn na potrzeby chirurgiczne, z możliwością fuzji z badaniami MR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na min. 1 stanowisku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9D7848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4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11. KLATKA FARADAYA</w:t>
            </w:r>
          </w:p>
          <w:p w:rsidR="00E679F8" w:rsidRPr="00922FE0" w:rsidRDefault="00E679F8" w:rsidP="009D7848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9D7848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hd w:val="clear" w:color="auto" w:fill="FFFFFF"/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shd w:val="clear" w:color="auto" w:fill="FFFFFF"/>
                <w:lang w:eastAsia="ja-JP"/>
              </w:rPr>
              <w:t>Kabina RF (1 okno, 1 drzwi) z dostawą, montażem i wykończeniem wnętrza o najwyższym stopniu tłumienia</w:t>
            </w:r>
            <w:r w:rsidRPr="00922FE0">
              <w:rPr>
                <w:rFonts w:ascii="Arial Narrow" w:hAnsi="Arial Narrow" w:cs="Arial Narrow"/>
                <w:lang w:eastAsia="ja-JP"/>
              </w:rPr>
              <w:t xml:space="preserve"> akustycznego (pomiar przy stanowisku pracy technika wykonany w trakcie pracy skanera techniką EPI nie może przekroczyć wartości 50dB):</w:t>
            </w:r>
          </w:p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Wyposażona w co najmniej: </w:t>
            </w:r>
          </w:p>
          <w:p w:rsidR="00E679F8" w:rsidRPr="00922FE0" w:rsidRDefault="00E679F8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8 filtrowanych gniazd 230V w miejscach wskazanych przez użytkownika w pomieszczeniu rezonansu</w:t>
            </w:r>
          </w:p>
          <w:p w:rsidR="00E679F8" w:rsidRPr="00922FE0" w:rsidRDefault="00E679F8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Oświetlenie klatki Faradaya 3-strefowe  wykonane w technologii LED z możliwością płynnej regulacji natężenia światła każdej ze stref z  panela sterującego:</w:t>
            </w:r>
          </w:p>
          <w:p w:rsidR="00E679F8" w:rsidRPr="00922FE0" w:rsidRDefault="00E679F8" w:rsidP="009D7848">
            <w:pPr>
              <w:numPr>
                <w:ilvl w:val="1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Środkowa strefa wokół stołu pacjenta  – lampy kierunkowe bezcieniowe o dużym natężeniu światła skierowane na stół pacjenta,  </w:t>
            </w:r>
          </w:p>
          <w:p w:rsidR="00E679F8" w:rsidRPr="00922FE0" w:rsidRDefault="00E679F8" w:rsidP="009D7848">
            <w:pPr>
              <w:numPr>
                <w:ilvl w:val="1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Obwodowa strefa oświetlenia przyściennego (przy suficie)  z możliwością  dowolnej zmiany natężenia światła lamp, </w:t>
            </w:r>
          </w:p>
          <w:p w:rsidR="00E679F8" w:rsidRPr="00922FE0" w:rsidRDefault="00E679F8" w:rsidP="009D7848">
            <w:pPr>
              <w:numPr>
                <w:ilvl w:val="1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Oświetlenie główne zapewniające jednorodne oświetlenie sali wymagane przepisami BHP,</w:t>
            </w:r>
          </w:p>
          <w:p w:rsidR="00E679F8" w:rsidRPr="00922FE0" w:rsidRDefault="00E679F8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Niezależnie od przepustów wymaganych przez producenta dodatkowe  przepusty w miejscach wskazanych przez Zamawiającego:</w:t>
            </w:r>
          </w:p>
          <w:p w:rsidR="00E679F8" w:rsidRPr="00922FE0" w:rsidRDefault="00E679F8" w:rsidP="009D7848">
            <w:pPr>
              <w:numPr>
                <w:ilvl w:val="1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Dwa przepusty  pomiędzy pomieszczeniem technicznym a klatką RF,</w:t>
            </w:r>
          </w:p>
          <w:p w:rsidR="00E679F8" w:rsidRPr="00922FE0" w:rsidRDefault="00E679F8" w:rsidP="009D7848">
            <w:pPr>
              <w:numPr>
                <w:ilvl w:val="1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Dwa przepusty śr. Min. 10 cm pomiędzy  klatką RF a sterownią </w:t>
            </w:r>
          </w:p>
          <w:p w:rsidR="00E679F8" w:rsidRPr="00922FE0" w:rsidRDefault="00E679F8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Okno podglądowe do klatki o wym. min 1400x1200 mm umieszczone po stronie pomieszczenia operatora na wysokości i miejscu wskazanym przez zamawiającego.</w:t>
            </w:r>
          </w:p>
          <w:p w:rsidR="00E679F8" w:rsidRPr="00922FE0" w:rsidRDefault="00E679F8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Wykonanie wszelkich trwałych oznaczeń wymaganych prawem a w szczególności granicy stref  wymaganych przez BHP i PIP.</w:t>
            </w:r>
          </w:p>
          <w:p w:rsidR="00E679F8" w:rsidRPr="00922FE0" w:rsidRDefault="00E679F8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Drzwi do klatki Faradaya z bezprogowym wejściem do klatki, o szerokości min. 1.2 m  (światło drzwi), z opcją awaryjnego otwarcia od środka.</w:t>
            </w:r>
          </w:p>
          <w:p w:rsidR="00E679F8" w:rsidRPr="00922FE0" w:rsidRDefault="00E679F8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Pełen zestaw szafek zintegrowanych z klatką RF do uporządkowanego przechowywania cewek i fantomów w miejscach wskazanych przez zamawiającego.</w:t>
            </w:r>
          </w:p>
          <w:p w:rsidR="00E679F8" w:rsidRPr="00922FE0" w:rsidRDefault="00E679F8" w:rsidP="009D7848">
            <w:pPr>
              <w:numPr>
                <w:ilvl w:val="0"/>
                <w:numId w:val="43"/>
              </w:num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Doprowadzenie gazów medycznych z najbliższego przyłącza oraz wykonanie:</w:t>
            </w:r>
          </w:p>
          <w:p w:rsidR="00E679F8" w:rsidRPr="00922FE0" w:rsidRDefault="00E679F8" w:rsidP="009D7848">
            <w:pPr>
              <w:spacing w:before="40" w:after="40"/>
              <w:ind w:left="72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- jednego stanowiska poboru gazów medycznych w pomieszczeniu rezonansu wyposażonego w : 1 x tlen, 1 x powietrze, 1 x próżnia </w:t>
            </w:r>
          </w:p>
          <w:p w:rsidR="00E679F8" w:rsidRPr="00922FE0" w:rsidRDefault="00E679F8" w:rsidP="000745F2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Lokalizacja stanowisk poborów gazów medycznych wskazana przez Zamawiającego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9D7848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  <w:highlight w:val="magenta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9D7848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9F8" w:rsidRPr="00922FE0" w:rsidRDefault="00E679F8" w:rsidP="009D7848">
            <w:pPr>
              <w:spacing w:before="40" w:after="40"/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hd w:val="clear" w:color="auto" w:fill="FFFFFF"/>
              <w:spacing w:before="40" w:after="40"/>
              <w:rPr>
                <w:rFonts w:ascii="Arial Narrow" w:hAnsi="Arial Narrow" w:cs="Arial Narrow"/>
                <w:shd w:val="clear" w:color="auto" w:fill="FFFFFF"/>
                <w:lang w:eastAsia="ja-JP"/>
              </w:rPr>
            </w:pPr>
            <w:r w:rsidRPr="00922FE0">
              <w:rPr>
                <w:rFonts w:ascii="Arial Narrow" w:hAnsi="Arial Narrow" w:cs="Arial Narrow"/>
                <w:shd w:val="clear" w:color="auto" w:fill="FFFFFF"/>
                <w:lang w:eastAsia="ja-JP"/>
              </w:rPr>
              <w:t>System wentylacji i klimatyzacji dostosowany do potrzeb aparatu i pacjenta.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9F8" w:rsidRPr="00922FE0" w:rsidRDefault="00E679F8" w:rsidP="006846DE">
            <w:pPr>
              <w:spacing w:before="40" w:after="40"/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trHeight w:val="644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12. WYPOSAŻENIE UZUPEŁNIAJĄCE</w:t>
            </w:r>
          </w:p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12.1.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 xml:space="preserve">Dwugłowicowa automatyczna strzykawka do podawania środka kontrastowego i soli fizjologicznej z hydraulicznym układem napędowym tłoków. Niemagnetyczna konstrukcja głowicy iniektora, bez zasilania bateryjno/akumulatorowego (brak zakłóceń skaner-iniektor w polu </w:t>
            </w:r>
            <w:r w:rsidRPr="00922FE0">
              <w:rPr>
                <w:rFonts w:ascii="Arial Narrow" w:hAnsi="Arial Narrow" w:cs="Arial Narrow"/>
              </w:rPr>
              <w:t xml:space="preserve">≥ </w:t>
            </w:r>
            <w:r w:rsidRPr="00922FE0">
              <w:rPr>
                <w:rFonts w:ascii="Arial Narrow" w:hAnsi="Arial Narrow" w:cs="Arial Narrow"/>
                <w:lang w:eastAsia="ja-JP"/>
              </w:rPr>
              <w:t>3T)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Gaśnica niemagnetyczna</w:t>
            </w:r>
          </w:p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12.3.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Niemagnetyczna leżanka do transportu chorych leżących z pneumatyczną lub hydrauliczną regulacją wysokości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Tak;</w:t>
            </w:r>
          </w:p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podać typ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12.4.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Niemagnetyczny wózek do transportu chorych w pozycji siedzącej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12.5.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napToGrid w:val="0"/>
              <w:spacing w:before="40" w:after="40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Pulsoksymetr pracujący w środowisku MR wyposażony w czujniki wraz z niemagnetycznym stojakiem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Tak;</w:t>
            </w:r>
          </w:p>
          <w:p w:rsidR="00E679F8" w:rsidRPr="00922FE0" w:rsidRDefault="00E679F8" w:rsidP="006846DE">
            <w:pPr>
              <w:snapToGrid w:val="0"/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typ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12.6.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Zestaw fantomów do kalibracji systemu i testowania oferowanych cewek</w:t>
            </w:r>
          </w:p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trHeight w:val="13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12.7.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Zestaw fantomów:</w:t>
            </w:r>
          </w:p>
          <w:p w:rsidR="00E679F8" w:rsidRPr="00922FE0" w:rsidRDefault="00E679F8" w:rsidP="006846DE">
            <w:pPr>
              <w:numPr>
                <w:ilvl w:val="0"/>
                <w:numId w:val="44"/>
              </w:numPr>
              <w:spacing w:before="40" w:after="40"/>
              <w:rPr>
                <w:rFonts w:ascii="Arial Narrow" w:hAnsi="Arial Narrow" w:cs="Arial Narrow"/>
                <w:lang w:val="en-US"/>
              </w:rPr>
            </w:pPr>
            <w:r w:rsidRPr="00922FE0">
              <w:rPr>
                <w:rFonts w:ascii="Arial Narrow" w:hAnsi="Arial Narrow" w:cs="Arial Narrow"/>
                <w:lang w:val="en-US"/>
              </w:rPr>
              <w:t>Quantitative MRI (qMRI) System Phantom QIBA HPD</w:t>
            </w:r>
          </w:p>
          <w:p w:rsidR="00E679F8" w:rsidRPr="00922FE0" w:rsidRDefault="00E679F8" w:rsidP="006846DE">
            <w:pPr>
              <w:numPr>
                <w:ilvl w:val="0"/>
                <w:numId w:val="44"/>
              </w:numPr>
              <w:spacing w:before="40" w:after="40"/>
              <w:rPr>
                <w:rFonts w:ascii="Arial Narrow" w:hAnsi="Arial Narrow" w:cs="Arial Narrow"/>
                <w:lang w:val="en-US"/>
              </w:rPr>
            </w:pPr>
            <w:r w:rsidRPr="00922FE0">
              <w:rPr>
                <w:rFonts w:ascii="Arial Narrow" w:hAnsi="Arial Narrow" w:cs="Arial Narrow"/>
                <w:lang w:val="en-US"/>
              </w:rPr>
              <w:t>ACR MRI Phantom</w:t>
            </w:r>
          </w:p>
          <w:p w:rsidR="00E679F8" w:rsidRPr="00922FE0" w:rsidRDefault="00E679F8" w:rsidP="006846DE">
            <w:pPr>
              <w:numPr>
                <w:ilvl w:val="0"/>
                <w:numId w:val="44"/>
              </w:numPr>
              <w:spacing w:before="40" w:after="40"/>
              <w:rPr>
                <w:rFonts w:ascii="Arial Narrow" w:hAnsi="Arial Narrow" w:cs="Arial Narrow"/>
                <w:lang w:val="en-US"/>
              </w:rPr>
            </w:pPr>
            <w:r w:rsidRPr="00922FE0">
              <w:rPr>
                <w:rFonts w:ascii="Arial Narrow" w:hAnsi="Arial Narrow" w:cs="Arial Narrow"/>
                <w:lang w:val="en-US"/>
              </w:rPr>
              <w:t>Small ACR MRI Phantom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/ Nie</w:t>
            </w:r>
          </w:p>
          <w:p w:rsidR="00E679F8" w:rsidRPr="00922FE0" w:rsidRDefault="00E679F8" w:rsidP="006846DE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Jeżeli tak – 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Nie – 0 pkt.</w:t>
            </w:r>
          </w:p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 – 1 pkt.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12.8.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Zestaw audio do odsłuchu muzyki przez pacjenta w trakcie badania</w:t>
            </w:r>
          </w:p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12.9.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ind w:right="-114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Duplikator zintegrowany z serwerem szpitalnym PACS (wymagana licencja CliniNet / CGM), umożliwiający nagrywanie badań obrazowych, z niezależnymi pojemnikami na płyty DVD i CD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Tak,</w:t>
            </w:r>
          </w:p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typ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12.10.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ind w:right="-114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Urządzenie wielofunkcyjne klasy HP LaserJet Pro 400 M426dw MFP z możliwością wydruku sieciowego lub równoważne innego producenta w raz z 2 kompletami tonerów</w:t>
            </w:r>
          </w:p>
          <w:p w:rsidR="00E679F8" w:rsidRPr="00922FE0" w:rsidRDefault="00E679F8" w:rsidP="006846DE">
            <w:pPr>
              <w:ind w:right="-114"/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Tak, min. 4 sztuki</w:t>
            </w:r>
          </w:p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typ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12.11.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ind w:right="-114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Drukarka klasy HP LaserJet Pro 400 z możliwością wydruku sieciowego lub równoważne innego producenta wraz z 2 kompletami tonerów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Tak, min. 4 sztuki</w:t>
            </w:r>
          </w:p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podać typ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 w:rsidTr="007A374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12.12.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A6353C">
            <w:pPr>
              <w:spacing w:before="40" w:after="40"/>
              <w:rPr>
                <w:rFonts w:ascii="Tahoma" w:hAnsi="Tahoma" w:cs="Tahoma"/>
                <w:sz w:val="18"/>
                <w:szCs w:val="18"/>
                <w:lang w:eastAsia="ja-JP"/>
              </w:rPr>
            </w:pPr>
            <w:r w:rsidRPr="00922FE0">
              <w:rPr>
                <w:rFonts w:ascii="Tahoma" w:hAnsi="Tahoma" w:cs="Tahoma"/>
                <w:sz w:val="18"/>
                <w:szCs w:val="18"/>
              </w:rPr>
              <w:t>System do rozpoznawania i zamiany mowy na tekst  (Edytor Transkrypcji Mowy) MagicScribe+ z pakietem sieciowym oprogramowania, wersją sieciową z serwerem zasobów, 1 serwerem ASR, 1 słownikiem (MR),  3 stanowiskami diagnostycznymi, szkoleniem użytkowników i administratora, w pełni zintegrowany z system opisowym RIS Zamawiającego (CliniNet/CGM) wraz z  3 urządzeniami wielofunkcyjnymi do dyktowania (połączenie myszki i dyktafonu) klasy  SpeechMike  na  stanowiskach do pracy sieciowej, stanowiskach do pracy lokalnej i stanowiskach transkrypcyjnych (Radcomp lub równoważne innego producenta)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A6353C">
            <w:pPr>
              <w:snapToGrid w:val="0"/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22FE0">
              <w:rPr>
                <w:rFonts w:ascii="Tahoma" w:hAnsi="Tahoma" w:cs="Tahoma"/>
                <w:sz w:val="18"/>
                <w:szCs w:val="18"/>
              </w:rPr>
              <w:t>Tak / Nie,</w:t>
            </w:r>
          </w:p>
          <w:p w:rsidR="00E679F8" w:rsidRPr="00922FE0" w:rsidRDefault="00E679F8" w:rsidP="00A6353C">
            <w:pPr>
              <w:snapToGrid w:val="0"/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22FE0">
              <w:rPr>
                <w:rFonts w:ascii="Tahoma" w:hAnsi="Tahoma" w:cs="Tahoma"/>
                <w:sz w:val="18"/>
                <w:szCs w:val="18"/>
              </w:rPr>
              <w:t>podać nazwę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A6353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22FE0">
              <w:rPr>
                <w:rFonts w:ascii="Tahoma" w:hAnsi="Tahoma" w:cs="Tahoma"/>
                <w:sz w:val="18"/>
                <w:szCs w:val="18"/>
              </w:rPr>
              <w:t>Tak – 1 pkt</w:t>
            </w:r>
          </w:p>
          <w:p w:rsidR="00E679F8" w:rsidRPr="00922FE0" w:rsidRDefault="00E679F8" w:rsidP="00A6353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22FE0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trHeight w:val="703"/>
          <w:jc w:val="center"/>
        </w:trPr>
        <w:tc>
          <w:tcPr>
            <w:tcW w:w="14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  <w:p w:rsidR="00E679F8" w:rsidRPr="00922FE0" w:rsidRDefault="00E679F8" w:rsidP="006846DE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b/>
                <w:bCs/>
                <w:lang w:eastAsia="ja-JP"/>
              </w:rPr>
              <w:t>13. WYMAGANIA DODATKOWE</w:t>
            </w:r>
          </w:p>
          <w:p w:rsidR="00E679F8" w:rsidRPr="00922FE0" w:rsidRDefault="00E679F8" w:rsidP="006846DE">
            <w:pPr>
              <w:rPr>
                <w:rFonts w:ascii="Arial Narrow" w:hAnsi="Arial Narrow" w:cs="Arial Narrow"/>
                <w:b/>
                <w:bCs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Aparat MR oraz wszystkie elementy składowe i wyposażenie fabrycznie nowe</w:t>
            </w:r>
          </w:p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Rok produkcji aparatu MR oraz wszystkich elementów składowych i wyposażenia</w:t>
            </w:r>
          </w:p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</w:rPr>
              <w:t>2017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Uzupełnienie helu w magnesie do maksymalnego poziomu eksploatacyjnego zalecanego przez producenta przed przekazaniem uruchomionego systemu do eksploatacji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Instrukcja obsługi w języku polskim do wszystkich oferowanych składowych systemu – dostarczona wraz z aparatem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Okres gwarancji min. 24 miesiące od daty podpisania przez strony protokołu końcowego uruchomienia aparatu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Wykonanie testów natężenia pola magnetycznego oraz testów wszystkich systemów aparatu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Podłączenie oferowanych urządzeń do posiadanego przez zamawiającego systemu PACS/RIS w zakresie umożliwiającym transfer obrazów diagnostycznych do/z archiwum cyfrowego PACS, realizowanie funkcji DICOM WORKLIST. Oferent zobowiązany jest dostarczyć również ewentualne niezbędne licencje systemu PACS/RIS potrzebne do prawidłowego podłączenia wszystkich oferowanych urządzeń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13.8.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Konfiguracja na aparacie oraz stacjach lekarskich (posiadanych obecnie przez Zamawiającego)  węzłów DICOM  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13.9.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 xml:space="preserve">Szkolenie podstawowe dla lekarzy, techników i fizyków , pielęgniarek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13.10.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pacing w:before="40" w:after="4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Szkolenia aplikacyjne lekarzy, fizyków i techników Zakładu Radiologii w siedzibie zamawiającego  min. 30 dni w pierwszych 12  miesiącach, przez pozostały okres gwarancji 2 dni /miesiąc, stałe wsparcie aplikacyjne w miarę potrzeb Zamawiającego.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13.11.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Przeszkolenie personelu technicznego w zakresie podstawowej obsługi, eksploatacji, konserwacji 3 osoby w ilości min. 6 godzin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13.12.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pStyle w:val="AbsatzTableFormat"/>
              <w:spacing w:before="40" w:after="40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</w:rPr>
              <w:t>Szkolenia aplikacyjne w ośrodkach referencyjnych w zakresie specjalistycznych aplikacji oferowanego aparatu. Powyższe obejmuje pełny koszt udziału w szkoleniach. W ilości ok. 50 osobodni w okresie gwarancji.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13.13.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 xml:space="preserve">Możliwość przeprowadzania zdalnej diagnostyki serwisowej aparatu MR  </w:t>
            </w:r>
            <w:r w:rsidRPr="00922FE0">
              <w:rPr>
                <w:rFonts w:ascii="Arial Narrow" w:hAnsi="Arial Narrow" w:cs="Arial Narrow"/>
                <w:sz w:val="20"/>
                <w:szCs w:val="20"/>
              </w:rPr>
              <w:br/>
              <w:t>za pomocą sieci teleinformatycznej, poprzez zestawiane pod kontrolą Zamawiającego, chronione regułami VPN łącze</w:t>
            </w:r>
          </w:p>
          <w:p w:rsidR="00E679F8" w:rsidRPr="00922FE0" w:rsidRDefault="00E679F8" w:rsidP="006846DE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13.14.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Wykonawca przekaże zamawiającemu przed podpisaniem przez obie strony protokołu końcowego z uruchomienia sprzętu dokumentację:</w:t>
            </w:r>
          </w:p>
          <w:p w:rsidR="00E679F8" w:rsidRPr="00922FE0" w:rsidRDefault="00E679F8" w:rsidP="006846DE">
            <w:pPr>
              <w:pStyle w:val="AbsatzTableFormat"/>
              <w:numPr>
                <w:ilvl w:val="0"/>
                <w:numId w:val="35"/>
              </w:numPr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z wykonania pomiarów elektrycznych: ciągłości połączeń wyrównawczych pomiędzy elementami urządzenia, impedancji pętli zwarcia, ze sprawdzenia zabezpieczenia różnicowo-prądowego,</w:t>
            </w:r>
          </w:p>
          <w:p w:rsidR="00E679F8" w:rsidRPr="00922FE0" w:rsidRDefault="00E679F8" w:rsidP="006846DE">
            <w:pPr>
              <w:pStyle w:val="AbsatzTableFormat"/>
              <w:numPr>
                <w:ilvl w:val="0"/>
                <w:numId w:val="35"/>
              </w:numPr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 xml:space="preserve">z przeprowadzonych pomiarów ilości wymian powietrza na godzinę </w:t>
            </w:r>
            <w:r w:rsidRPr="00922FE0">
              <w:rPr>
                <w:rFonts w:ascii="Arial Narrow" w:hAnsi="Arial Narrow" w:cs="Arial Narrow"/>
                <w:sz w:val="20"/>
                <w:szCs w:val="20"/>
              </w:rPr>
              <w:br/>
              <w:t>w pracowni MR,</w:t>
            </w:r>
          </w:p>
          <w:p w:rsidR="00E679F8" w:rsidRPr="00922FE0" w:rsidRDefault="00E679F8" w:rsidP="006846DE">
            <w:pPr>
              <w:pStyle w:val="AbsatzTableFormat"/>
              <w:numPr>
                <w:ilvl w:val="0"/>
                <w:numId w:val="35"/>
              </w:numPr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protokół z podstawowego szkolenia aplikacyjnego lekarzy, fizyków, techników Zakładu Radiologii,</w:t>
            </w:r>
          </w:p>
          <w:p w:rsidR="00E679F8" w:rsidRPr="00922FE0" w:rsidRDefault="00E679F8" w:rsidP="00A9458E">
            <w:pPr>
              <w:pStyle w:val="AbsatzTableFormat"/>
              <w:numPr>
                <w:ilvl w:val="0"/>
                <w:numId w:val="35"/>
              </w:numPr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protokół z przeszkolenia personelu technicznego SP CSK w zakresie obsługi, eksploatacji i konserwacji urządzenia.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13.15.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Dokumentacja powykonawcza wykonania prac instalacyjnych</w:t>
            </w:r>
            <w:r w:rsidRPr="00922FE0">
              <w:rPr>
                <w:rFonts w:ascii="Arial Narrow" w:hAnsi="Arial Narrow" w:cs="Arial Narrow"/>
                <w:sz w:val="20"/>
                <w:szCs w:val="20"/>
              </w:rPr>
              <w:br/>
              <w:t xml:space="preserve"> w 2 egzemplarzach w formie papierowej i 1 egzemplarz w formie elektronicznej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13.16.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pStyle w:val="AbsatzTableFormat"/>
              <w:spacing w:before="40" w:after="40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 xml:space="preserve">Wszystkie oferowane urządzenia muszą być oznakowane znakiem CE. </w:t>
            </w:r>
          </w:p>
          <w:p w:rsidR="00E679F8" w:rsidRPr="00922FE0" w:rsidRDefault="00E679F8" w:rsidP="006846DE">
            <w:pPr>
              <w:pStyle w:val="AbsatzTableFormat"/>
              <w:spacing w:before="40" w:after="40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>Oznakowanie CE rezonansu magnetycznego należy potwierdzić certyfikatem CE lub deklaracją zgodności (które należy złożyć w odpowiedzi na wezwanie Zamawiającego)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9F8" w:rsidRPr="00922FE0" w:rsidRDefault="00E679F8" w:rsidP="006846DE">
            <w:pPr>
              <w:spacing w:before="40" w:after="40"/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</w:rPr>
            </w:pPr>
          </w:p>
        </w:tc>
      </w:tr>
      <w:tr w:rsidR="00E679F8" w:rsidRPr="00922FE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snapToGrid w:val="0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13.17.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pStyle w:val="AbsatzTableFormat"/>
              <w:rPr>
                <w:rFonts w:ascii="Arial Narrow" w:hAnsi="Arial Narrow" w:cs="Arial Narrow"/>
                <w:sz w:val="20"/>
                <w:szCs w:val="20"/>
              </w:rPr>
            </w:pPr>
            <w:r w:rsidRPr="00922FE0">
              <w:rPr>
                <w:rFonts w:ascii="Arial Narrow" w:hAnsi="Arial Narrow" w:cs="Arial Narrow"/>
                <w:sz w:val="20"/>
                <w:szCs w:val="20"/>
              </w:rPr>
              <w:t xml:space="preserve">Wykonanie niezbędnych prac instalacyjnych oraz adaptacyjnych </w:t>
            </w:r>
            <w:r w:rsidRPr="00922FE0">
              <w:rPr>
                <w:rFonts w:ascii="Arial Narrow" w:hAnsi="Arial Narrow" w:cs="Arial Narrow"/>
                <w:sz w:val="20"/>
                <w:szCs w:val="20"/>
              </w:rPr>
              <w:br/>
              <w:t>w pomieszczeniu technicznym, pomieszczeniu badań, sterowni aparatu, gabinecie zabiegowym, pomieszczeniach opisowych lub innych pomieszczeniach jeżeli to będzie konieczne dla uruchomienia aparatu i prawidłowego funkcjonowania Pracowni MR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  <w:b/>
                <w:bCs/>
                <w:lang w:eastAsia="ja-JP"/>
              </w:rPr>
            </w:pPr>
            <w:r w:rsidRPr="00922FE0">
              <w:rPr>
                <w:rFonts w:ascii="Arial Narrow" w:hAnsi="Arial Narrow" w:cs="Arial Narrow"/>
                <w:lang w:eastAsia="ja-JP"/>
              </w:rPr>
              <w:t>Tak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F8" w:rsidRPr="00922FE0" w:rsidRDefault="00E679F8" w:rsidP="006846DE">
            <w:pPr>
              <w:jc w:val="center"/>
              <w:rPr>
                <w:rFonts w:ascii="Arial Narrow" w:hAnsi="Arial Narrow" w:cs="Arial Narrow"/>
              </w:rPr>
            </w:pPr>
            <w:r w:rsidRPr="00922FE0">
              <w:rPr>
                <w:rFonts w:ascii="Arial Narrow" w:hAnsi="Arial Narrow" w:cs="Arial Narrow"/>
              </w:rPr>
              <w:t>Bez punktacji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F8" w:rsidRPr="00922FE0" w:rsidRDefault="00E679F8" w:rsidP="006846DE">
            <w:pPr>
              <w:rPr>
                <w:rFonts w:ascii="Arial Narrow" w:hAnsi="Arial Narrow" w:cs="Arial Narrow"/>
                <w:lang w:eastAsia="ja-JP"/>
              </w:rPr>
            </w:pPr>
          </w:p>
        </w:tc>
      </w:tr>
    </w:tbl>
    <w:p w:rsidR="00E679F8" w:rsidRPr="00922FE0" w:rsidRDefault="00E679F8" w:rsidP="00B53690">
      <w:pPr>
        <w:rPr>
          <w:rFonts w:ascii="Arial Narrow" w:hAnsi="Arial Narrow" w:cs="Arial Narrow"/>
          <w:sz w:val="18"/>
          <w:szCs w:val="18"/>
        </w:rPr>
      </w:pPr>
      <w:r w:rsidRPr="00922FE0">
        <w:rPr>
          <w:rFonts w:ascii="Arial Narrow" w:hAnsi="Arial Narrow" w:cs="Arial Narrow"/>
          <w:b/>
          <w:bCs/>
          <w:sz w:val="18"/>
          <w:szCs w:val="18"/>
          <w:u w:val="double"/>
        </w:rPr>
        <w:t xml:space="preserve">UWAGA! </w:t>
      </w:r>
      <w:r w:rsidRPr="00922FE0">
        <w:rPr>
          <w:rFonts w:ascii="Arial Narrow" w:hAnsi="Arial Narrow" w:cs="Arial Narrow"/>
          <w:sz w:val="18"/>
          <w:szCs w:val="18"/>
        </w:rPr>
        <w:t>Jeśli w kolumnie o nazwie „Parametr wymagany” wymagana jest odpowiedź „TAK” – jest to parametr wymagany. Wykonawca jest zobowiązany do potwierdzenia go w rubryce „Parametr oferowany” wraz z opisem. Niewypełnienie tabeli lub udzielenie odpowiedzi „Nie” w ww. zakresie będzie rozumiane jako niespełnienie parametrów. Niespełnienie któregokolwiek z tych parametrów spowoduje odrzucenie oferty.</w:t>
      </w:r>
    </w:p>
    <w:p w:rsidR="00E679F8" w:rsidRPr="00922FE0" w:rsidRDefault="00E679F8" w:rsidP="00B53690">
      <w:pPr>
        <w:ind w:firstLine="708"/>
        <w:jc w:val="both"/>
        <w:rPr>
          <w:rFonts w:ascii="Arial Narrow" w:hAnsi="Arial Narrow" w:cs="Arial Narrow"/>
          <w:sz w:val="18"/>
          <w:szCs w:val="18"/>
        </w:rPr>
      </w:pPr>
      <w:r w:rsidRPr="00922FE0">
        <w:rPr>
          <w:rFonts w:ascii="Arial Narrow" w:hAnsi="Arial Narrow" w:cs="Arial Narrow"/>
          <w:sz w:val="18"/>
          <w:szCs w:val="18"/>
        </w:rPr>
        <w:t>Jeśli w kolumnie o nazwie „Punktacja” jest ZAWARTA PUNKTACJA – jest to parametr podlegający ocenie. W celu uzyskania punktów Wykonawca jest zobowiązany potwierdzić spełnienie danego parametru w rubryce „Parametr oferowany” wraz z opisem. W przypadku nie potwierdzenia parametru lub niewypełnienia tabeli w ww. zakresie Wykonawca otrzyma 0 pkt.</w:t>
      </w:r>
    </w:p>
    <w:p w:rsidR="00E679F8" w:rsidRPr="00922FE0" w:rsidRDefault="00E679F8" w:rsidP="00AB78C9">
      <w:pPr>
        <w:ind w:left="-360" w:right="22"/>
        <w:jc w:val="both"/>
        <w:rPr>
          <w:rFonts w:ascii="Arial Narrow" w:hAnsi="Arial Narrow" w:cs="Arial Narrow"/>
          <w:sz w:val="18"/>
          <w:szCs w:val="18"/>
        </w:rPr>
      </w:pPr>
      <w:r w:rsidRPr="00922FE0">
        <w:rPr>
          <w:rFonts w:ascii="Arial Narrow" w:hAnsi="Arial Narrow" w:cs="Arial Narrow"/>
          <w:sz w:val="18"/>
          <w:szCs w:val="18"/>
        </w:rPr>
        <w:t xml:space="preserve">      </w:t>
      </w:r>
      <w:r w:rsidRPr="00922FE0">
        <w:rPr>
          <w:rFonts w:ascii="Arial Narrow" w:hAnsi="Arial Narrow" w:cs="Arial Narrow"/>
          <w:sz w:val="18"/>
          <w:szCs w:val="18"/>
        </w:rPr>
        <w:tab/>
      </w:r>
      <w:r w:rsidRPr="00922FE0">
        <w:rPr>
          <w:rFonts w:ascii="Arial Narrow" w:hAnsi="Arial Narrow" w:cs="Arial Narrow"/>
          <w:sz w:val="18"/>
          <w:szCs w:val="18"/>
        </w:rPr>
        <w:tab/>
        <w:t xml:space="preserve"> Zaoferowane według ww. wymagań urządzenia muszą być gotowe do użytkowania bez żadnych dodatkowych zakupów, poza materiałami eksploatacyjnymi.</w:t>
      </w:r>
    </w:p>
    <w:p w:rsidR="00E679F8" w:rsidRPr="00922FE0" w:rsidRDefault="00E679F8" w:rsidP="00AB78C9">
      <w:pPr>
        <w:ind w:left="-360" w:right="22"/>
        <w:jc w:val="both"/>
        <w:rPr>
          <w:rFonts w:ascii="Arial Narrow" w:hAnsi="Arial Narrow" w:cs="Arial Narrow"/>
          <w:sz w:val="21"/>
          <w:szCs w:val="21"/>
        </w:rPr>
      </w:pPr>
    </w:p>
    <w:p w:rsidR="00E679F8" w:rsidRPr="00922FE0" w:rsidRDefault="00E679F8" w:rsidP="00D92147">
      <w:pPr>
        <w:ind w:left="2124" w:firstLine="708"/>
        <w:jc w:val="center"/>
        <w:rPr>
          <w:rFonts w:ascii="Arial Narrow" w:hAnsi="Arial Narrow" w:cs="Arial Narrow"/>
          <w:sz w:val="18"/>
          <w:szCs w:val="18"/>
        </w:rPr>
      </w:pPr>
      <w:r w:rsidRPr="00922FE0">
        <w:rPr>
          <w:rFonts w:ascii="Arial Narrow" w:hAnsi="Arial Narrow" w:cs="Arial Narrow"/>
          <w:sz w:val="18"/>
          <w:szCs w:val="18"/>
        </w:rPr>
        <w:t xml:space="preserve">                                                                                                   ...............................................................................</w:t>
      </w:r>
    </w:p>
    <w:p w:rsidR="00E679F8" w:rsidRPr="00922FE0" w:rsidRDefault="00E679F8" w:rsidP="00D92147">
      <w:pPr>
        <w:ind w:right="-1"/>
        <w:rPr>
          <w:rFonts w:ascii="Arial Narrow" w:hAnsi="Arial Narrow" w:cs="Arial Narrow"/>
          <w:i/>
          <w:iCs/>
          <w:sz w:val="18"/>
          <w:szCs w:val="18"/>
        </w:rPr>
      </w:pP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  <w:t xml:space="preserve">podpis i pieczątka imienna osoby upoważnionej </w:t>
      </w:r>
    </w:p>
    <w:p w:rsidR="00E679F8" w:rsidRPr="00922FE0" w:rsidRDefault="00E679F8" w:rsidP="00B53690">
      <w:pPr>
        <w:ind w:right="-1"/>
        <w:rPr>
          <w:rFonts w:ascii="Arial Narrow" w:hAnsi="Arial Narrow" w:cs="Arial Narrow"/>
        </w:rPr>
      </w:pP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</w:r>
      <w:r w:rsidRPr="00922FE0">
        <w:rPr>
          <w:rFonts w:ascii="Arial Narrow" w:hAnsi="Arial Narrow" w:cs="Arial Narrow"/>
          <w:i/>
          <w:iCs/>
          <w:sz w:val="18"/>
          <w:szCs w:val="18"/>
        </w:rPr>
        <w:tab/>
        <w:t>do reprezentowania firmy</w:t>
      </w:r>
    </w:p>
    <w:sectPr w:rsidR="00E679F8" w:rsidRPr="00922FE0" w:rsidSect="000D24F5">
      <w:footerReference w:type="default" r:id="rId7"/>
      <w:pgSz w:w="16838" w:h="11906" w:orient="landscape" w:code="9"/>
      <w:pgMar w:top="1418" w:right="638" w:bottom="1418" w:left="1418" w:header="45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9F8" w:rsidRDefault="00E679F8">
      <w:r>
        <w:separator/>
      </w:r>
    </w:p>
  </w:endnote>
  <w:endnote w:type="continuationSeparator" w:id="0">
    <w:p w:rsidR="00E679F8" w:rsidRDefault="00E67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9F8" w:rsidRDefault="00E679F8">
    <w:pPr>
      <w:pStyle w:val="Footer"/>
      <w:jc w:val="right"/>
    </w:pPr>
    <w:fldSimple w:instr="PAGE   \* MERGEFORMAT">
      <w:r>
        <w:rPr>
          <w:noProof/>
        </w:rPr>
        <w:t>29</w:t>
      </w:r>
    </w:fldSimple>
  </w:p>
  <w:p w:rsidR="00E679F8" w:rsidRDefault="00E679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9F8" w:rsidRDefault="00E679F8">
      <w:r>
        <w:separator/>
      </w:r>
    </w:p>
  </w:footnote>
  <w:footnote w:type="continuationSeparator" w:id="0">
    <w:p w:rsidR="00E679F8" w:rsidRDefault="00E67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2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6">
    <w:nsid w:val="00000006"/>
    <w:multiLevelType w:val="multilevel"/>
    <w:tmpl w:val="00000006"/>
    <w:name w:val="Outline"/>
    <w:lvl w:ilvl="0">
      <w:start w:val="1"/>
      <w:numFmt w:val="none"/>
      <w:pStyle w:val="Heading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7">
    <w:nsid w:val="04600189"/>
    <w:multiLevelType w:val="hybridMultilevel"/>
    <w:tmpl w:val="0DC6E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68F445F"/>
    <w:multiLevelType w:val="hybridMultilevel"/>
    <w:tmpl w:val="83C21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C610D33"/>
    <w:multiLevelType w:val="hybridMultilevel"/>
    <w:tmpl w:val="3866F1AC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10">
    <w:nsid w:val="0DAF21F6"/>
    <w:multiLevelType w:val="hybridMultilevel"/>
    <w:tmpl w:val="9E861D60"/>
    <w:lvl w:ilvl="0" w:tplc="4F1E9B9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A87F68"/>
    <w:multiLevelType w:val="hybridMultilevel"/>
    <w:tmpl w:val="25CA40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23ADC"/>
    <w:multiLevelType w:val="hybridMultilevel"/>
    <w:tmpl w:val="353CA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577ABA"/>
    <w:multiLevelType w:val="hybridMultilevel"/>
    <w:tmpl w:val="52E814CE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>
    <w:nsid w:val="207E38E8"/>
    <w:multiLevelType w:val="hybridMultilevel"/>
    <w:tmpl w:val="15C45A54"/>
    <w:lvl w:ilvl="0" w:tplc="4B12603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222222D2"/>
    <w:multiLevelType w:val="hybridMultilevel"/>
    <w:tmpl w:val="42C632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50C13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10202B"/>
    <w:multiLevelType w:val="hybridMultilevel"/>
    <w:tmpl w:val="41ACD0D6"/>
    <w:lvl w:ilvl="0" w:tplc="F0E8B15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C30B8D"/>
    <w:multiLevelType w:val="hybridMultilevel"/>
    <w:tmpl w:val="A3BA8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5185113"/>
    <w:multiLevelType w:val="hybridMultilevel"/>
    <w:tmpl w:val="FBF69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66ECA"/>
    <w:multiLevelType w:val="hybridMultilevel"/>
    <w:tmpl w:val="37D2D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B4146"/>
    <w:multiLevelType w:val="hybridMultilevel"/>
    <w:tmpl w:val="D41837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B40DC2"/>
    <w:multiLevelType w:val="multilevel"/>
    <w:tmpl w:val="EF7C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A953C2"/>
    <w:multiLevelType w:val="hybridMultilevel"/>
    <w:tmpl w:val="ED1CD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774E0B"/>
    <w:multiLevelType w:val="hybridMultilevel"/>
    <w:tmpl w:val="D7767348"/>
    <w:lvl w:ilvl="0" w:tplc="0A384CD4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175754"/>
    <w:multiLevelType w:val="hybridMultilevel"/>
    <w:tmpl w:val="F1108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FF85DD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6">
    <w:nsid w:val="417A3186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7">
    <w:nsid w:val="43B36B6F"/>
    <w:multiLevelType w:val="multilevel"/>
    <w:tmpl w:val="73A29456"/>
    <w:lvl w:ilvl="0">
      <w:start w:val="1"/>
      <w:numFmt w:val="decimal"/>
      <w:lvlText w:val="%1"/>
      <w:lvlJc w:val="left"/>
      <w:pPr>
        <w:tabs>
          <w:tab w:val="num" w:pos="545"/>
        </w:tabs>
        <w:ind w:left="545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89"/>
        </w:tabs>
        <w:ind w:left="689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33"/>
        </w:tabs>
        <w:ind w:left="833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77"/>
        </w:tabs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1"/>
        </w:tabs>
        <w:ind w:left="112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9"/>
        </w:tabs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7"/>
        </w:tabs>
        <w:ind w:left="1697" w:hanging="1584"/>
      </w:pPr>
      <w:rPr>
        <w:rFonts w:hint="default"/>
      </w:rPr>
    </w:lvl>
  </w:abstractNum>
  <w:abstractNum w:abstractNumId="28">
    <w:nsid w:val="4E3B6C24"/>
    <w:multiLevelType w:val="hybridMultilevel"/>
    <w:tmpl w:val="C66A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38B4356"/>
    <w:multiLevelType w:val="hybridMultilevel"/>
    <w:tmpl w:val="FA2AC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6C054FB"/>
    <w:multiLevelType w:val="hybridMultilevel"/>
    <w:tmpl w:val="DD3273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0828BF"/>
    <w:multiLevelType w:val="multilevel"/>
    <w:tmpl w:val="0F5CABD8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AE6CCB"/>
    <w:multiLevelType w:val="hybridMultilevel"/>
    <w:tmpl w:val="E5EC2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75A64"/>
    <w:multiLevelType w:val="hybridMultilevel"/>
    <w:tmpl w:val="EA427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DA0FF4"/>
    <w:multiLevelType w:val="hybridMultilevel"/>
    <w:tmpl w:val="80860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E523A5A"/>
    <w:multiLevelType w:val="hybridMultilevel"/>
    <w:tmpl w:val="5964B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DB400B"/>
    <w:multiLevelType w:val="hybridMultilevel"/>
    <w:tmpl w:val="2AB03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E718E8"/>
    <w:multiLevelType w:val="hybridMultilevel"/>
    <w:tmpl w:val="5F48DD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0475747"/>
    <w:multiLevelType w:val="hybridMultilevel"/>
    <w:tmpl w:val="C7405F96"/>
    <w:lvl w:ilvl="0" w:tplc="671E8B2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7AD23B0"/>
    <w:multiLevelType w:val="hybridMultilevel"/>
    <w:tmpl w:val="91FE2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8A7230E"/>
    <w:multiLevelType w:val="singleLevel"/>
    <w:tmpl w:val="248C83B2"/>
    <w:lvl w:ilvl="0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1">
    <w:nsid w:val="6BA015A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2">
    <w:nsid w:val="74814DBD"/>
    <w:multiLevelType w:val="hybridMultilevel"/>
    <w:tmpl w:val="1AFA55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3">
    <w:nsid w:val="772E6E90"/>
    <w:multiLevelType w:val="hybridMultilevel"/>
    <w:tmpl w:val="EF4256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9">
    <w:abstractNumId w:val="21"/>
  </w:num>
  <w:num w:numId="10">
    <w:abstractNumId w:val="25"/>
  </w:num>
  <w:num w:numId="11">
    <w:abstractNumId w:val="41"/>
  </w:num>
  <w:num w:numId="12">
    <w:abstractNumId w:val="27"/>
  </w:num>
  <w:num w:numId="13">
    <w:abstractNumId w:val="31"/>
  </w:num>
  <w:num w:numId="14">
    <w:abstractNumId w:val="26"/>
  </w:num>
  <w:num w:numId="15">
    <w:abstractNumId w:val="15"/>
  </w:num>
  <w:num w:numId="16">
    <w:abstractNumId w:val="13"/>
  </w:num>
  <w:num w:numId="17">
    <w:abstractNumId w:val="32"/>
  </w:num>
  <w:num w:numId="18">
    <w:abstractNumId w:val="36"/>
  </w:num>
  <w:num w:numId="19">
    <w:abstractNumId w:val="18"/>
  </w:num>
  <w:num w:numId="20">
    <w:abstractNumId w:val="22"/>
  </w:num>
  <w:num w:numId="21">
    <w:abstractNumId w:val="20"/>
  </w:num>
  <w:num w:numId="22">
    <w:abstractNumId w:val="30"/>
  </w:num>
  <w:num w:numId="23">
    <w:abstractNumId w:val="14"/>
  </w:num>
  <w:num w:numId="24">
    <w:abstractNumId w:val="39"/>
  </w:num>
  <w:num w:numId="25">
    <w:abstractNumId w:val="34"/>
  </w:num>
  <w:num w:numId="26">
    <w:abstractNumId w:val="9"/>
  </w:num>
  <w:num w:numId="27">
    <w:abstractNumId w:val="38"/>
  </w:num>
  <w:num w:numId="28">
    <w:abstractNumId w:val="23"/>
  </w:num>
  <w:num w:numId="29">
    <w:abstractNumId w:val="10"/>
  </w:num>
  <w:num w:numId="30">
    <w:abstractNumId w:val="16"/>
  </w:num>
  <w:num w:numId="31">
    <w:abstractNumId w:val="43"/>
  </w:num>
  <w:num w:numId="32">
    <w:abstractNumId w:val="40"/>
  </w:num>
  <w:num w:numId="33">
    <w:abstractNumId w:val="12"/>
  </w:num>
  <w:num w:numId="34">
    <w:abstractNumId w:val="35"/>
  </w:num>
  <w:num w:numId="35">
    <w:abstractNumId w:val="19"/>
  </w:num>
  <w:num w:numId="36">
    <w:abstractNumId w:val="29"/>
  </w:num>
  <w:num w:numId="37">
    <w:abstractNumId w:val="7"/>
  </w:num>
  <w:num w:numId="38">
    <w:abstractNumId w:val="17"/>
  </w:num>
  <w:num w:numId="39">
    <w:abstractNumId w:val="28"/>
  </w:num>
  <w:num w:numId="40">
    <w:abstractNumId w:val="24"/>
  </w:num>
  <w:num w:numId="41">
    <w:abstractNumId w:val="42"/>
  </w:num>
  <w:num w:numId="42">
    <w:abstractNumId w:val="8"/>
  </w:num>
  <w:num w:numId="43">
    <w:abstractNumId w:val="37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4F5"/>
    <w:rsid w:val="000037AE"/>
    <w:rsid w:val="00020640"/>
    <w:rsid w:val="00023BB2"/>
    <w:rsid w:val="0002787F"/>
    <w:rsid w:val="00072E5F"/>
    <w:rsid w:val="000745F2"/>
    <w:rsid w:val="00095F11"/>
    <w:rsid w:val="000B024E"/>
    <w:rsid w:val="000B06DD"/>
    <w:rsid w:val="000D24F5"/>
    <w:rsid w:val="000E41CA"/>
    <w:rsid w:val="000F245E"/>
    <w:rsid w:val="00111797"/>
    <w:rsid w:val="0011567F"/>
    <w:rsid w:val="0011571D"/>
    <w:rsid w:val="001219C2"/>
    <w:rsid w:val="00132487"/>
    <w:rsid w:val="00136118"/>
    <w:rsid w:val="0015601E"/>
    <w:rsid w:val="00194BB0"/>
    <w:rsid w:val="001969D5"/>
    <w:rsid w:val="001A0A3F"/>
    <w:rsid w:val="001A2C44"/>
    <w:rsid w:val="001D01D9"/>
    <w:rsid w:val="001E1602"/>
    <w:rsid w:val="001E70D9"/>
    <w:rsid w:val="001F0406"/>
    <w:rsid w:val="0021146F"/>
    <w:rsid w:val="0022144D"/>
    <w:rsid w:val="002423B7"/>
    <w:rsid w:val="00252496"/>
    <w:rsid w:val="002619BF"/>
    <w:rsid w:val="0026373A"/>
    <w:rsid w:val="002644E9"/>
    <w:rsid w:val="002669C5"/>
    <w:rsid w:val="00275250"/>
    <w:rsid w:val="0029250F"/>
    <w:rsid w:val="00293F2E"/>
    <w:rsid w:val="00294452"/>
    <w:rsid w:val="002A234B"/>
    <w:rsid w:val="002A6AE5"/>
    <w:rsid w:val="002C1285"/>
    <w:rsid w:val="002D5D3C"/>
    <w:rsid w:val="002F70F1"/>
    <w:rsid w:val="002F774D"/>
    <w:rsid w:val="003043BC"/>
    <w:rsid w:val="003255A0"/>
    <w:rsid w:val="00376DA2"/>
    <w:rsid w:val="003771BA"/>
    <w:rsid w:val="00380439"/>
    <w:rsid w:val="00387844"/>
    <w:rsid w:val="003A6794"/>
    <w:rsid w:val="003B1781"/>
    <w:rsid w:val="003C0C5F"/>
    <w:rsid w:val="003C1350"/>
    <w:rsid w:val="003C3585"/>
    <w:rsid w:val="003E55B8"/>
    <w:rsid w:val="003F2C21"/>
    <w:rsid w:val="00413A24"/>
    <w:rsid w:val="004153FB"/>
    <w:rsid w:val="0042041F"/>
    <w:rsid w:val="004529AD"/>
    <w:rsid w:val="0045763D"/>
    <w:rsid w:val="004577EF"/>
    <w:rsid w:val="004627DE"/>
    <w:rsid w:val="004645B2"/>
    <w:rsid w:val="00467FB1"/>
    <w:rsid w:val="0047435E"/>
    <w:rsid w:val="00481079"/>
    <w:rsid w:val="004867EB"/>
    <w:rsid w:val="004875A3"/>
    <w:rsid w:val="00490EC2"/>
    <w:rsid w:val="004A18AB"/>
    <w:rsid w:val="004A2732"/>
    <w:rsid w:val="004A3EC6"/>
    <w:rsid w:val="004B0724"/>
    <w:rsid w:val="004B4137"/>
    <w:rsid w:val="004B4639"/>
    <w:rsid w:val="004B5818"/>
    <w:rsid w:val="004D569E"/>
    <w:rsid w:val="004E03A3"/>
    <w:rsid w:val="004E1CD3"/>
    <w:rsid w:val="004F2871"/>
    <w:rsid w:val="0051081F"/>
    <w:rsid w:val="00511AA7"/>
    <w:rsid w:val="0052272C"/>
    <w:rsid w:val="00533BF2"/>
    <w:rsid w:val="0054409E"/>
    <w:rsid w:val="005620FB"/>
    <w:rsid w:val="00564BDA"/>
    <w:rsid w:val="00577DB7"/>
    <w:rsid w:val="005801C2"/>
    <w:rsid w:val="005B1E7E"/>
    <w:rsid w:val="005C5AFC"/>
    <w:rsid w:val="005E2166"/>
    <w:rsid w:val="005F1150"/>
    <w:rsid w:val="005F442C"/>
    <w:rsid w:val="005F6133"/>
    <w:rsid w:val="00600483"/>
    <w:rsid w:val="00606687"/>
    <w:rsid w:val="00607BB4"/>
    <w:rsid w:val="006117BF"/>
    <w:rsid w:val="00615713"/>
    <w:rsid w:val="00623AF2"/>
    <w:rsid w:val="00633412"/>
    <w:rsid w:val="00635A06"/>
    <w:rsid w:val="00635ADB"/>
    <w:rsid w:val="006479B6"/>
    <w:rsid w:val="00663BE5"/>
    <w:rsid w:val="00674525"/>
    <w:rsid w:val="006846DE"/>
    <w:rsid w:val="00692326"/>
    <w:rsid w:val="00695802"/>
    <w:rsid w:val="006A1455"/>
    <w:rsid w:val="006B00D3"/>
    <w:rsid w:val="006B02D3"/>
    <w:rsid w:val="006C3FD2"/>
    <w:rsid w:val="006D0709"/>
    <w:rsid w:val="006E0431"/>
    <w:rsid w:val="006E475C"/>
    <w:rsid w:val="00712CCD"/>
    <w:rsid w:val="00720492"/>
    <w:rsid w:val="00735113"/>
    <w:rsid w:val="00747697"/>
    <w:rsid w:val="00752E41"/>
    <w:rsid w:val="0075475F"/>
    <w:rsid w:val="00787FED"/>
    <w:rsid w:val="00792B36"/>
    <w:rsid w:val="007960C5"/>
    <w:rsid w:val="007A1945"/>
    <w:rsid w:val="007A3741"/>
    <w:rsid w:val="007C4DC9"/>
    <w:rsid w:val="007C79B0"/>
    <w:rsid w:val="007D7AFA"/>
    <w:rsid w:val="007E0231"/>
    <w:rsid w:val="007E4311"/>
    <w:rsid w:val="00804F41"/>
    <w:rsid w:val="00805A13"/>
    <w:rsid w:val="00810FBF"/>
    <w:rsid w:val="008159AA"/>
    <w:rsid w:val="00820909"/>
    <w:rsid w:val="00824623"/>
    <w:rsid w:val="00883C4A"/>
    <w:rsid w:val="008B20E3"/>
    <w:rsid w:val="008C13B3"/>
    <w:rsid w:val="008D5174"/>
    <w:rsid w:val="008D79AE"/>
    <w:rsid w:val="008E387D"/>
    <w:rsid w:val="008F2C39"/>
    <w:rsid w:val="00901E5C"/>
    <w:rsid w:val="00911E36"/>
    <w:rsid w:val="00914D3D"/>
    <w:rsid w:val="00922FE0"/>
    <w:rsid w:val="00934D91"/>
    <w:rsid w:val="00952C58"/>
    <w:rsid w:val="00954EB5"/>
    <w:rsid w:val="00976A0E"/>
    <w:rsid w:val="00981BC5"/>
    <w:rsid w:val="009A14DF"/>
    <w:rsid w:val="009B612C"/>
    <w:rsid w:val="009D251F"/>
    <w:rsid w:val="009D7848"/>
    <w:rsid w:val="009F53F8"/>
    <w:rsid w:val="00A045CD"/>
    <w:rsid w:val="00A1183F"/>
    <w:rsid w:val="00A214D2"/>
    <w:rsid w:val="00A22BA9"/>
    <w:rsid w:val="00A4760A"/>
    <w:rsid w:val="00A502DC"/>
    <w:rsid w:val="00A61A4F"/>
    <w:rsid w:val="00A6353C"/>
    <w:rsid w:val="00A8031E"/>
    <w:rsid w:val="00A80549"/>
    <w:rsid w:val="00A9458E"/>
    <w:rsid w:val="00A94EC5"/>
    <w:rsid w:val="00AA3393"/>
    <w:rsid w:val="00AA362B"/>
    <w:rsid w:val="00AB62E2"/>
    <w:rsid w:val="00AB78C9"/>
    <w:rsid w:val="00AE4487"/>
    <w:rsid w:val="00AE7ADC"/>
    <w:rsid w:val="00B21D93"/>
    <w:rsid w:val="00B31E20"/>
    <w:rsid w:val="00B32615"/>
    <w:rsid w:val="00B42EFC"/>
    <w:rsid w:val="00B46527"/>
    <w:rsid w:val="00B53690"/>
    <w:rsid w:val="00B60A93"/>
    <w:rsid w:val="00B87FF7"/>
    <w:rsid w:val="00BA2343"/>
    <w:rsid w:val="00BA2628"/>
    <w:rsid w:val="00BA3C89"/>
    <w:rsid w:val="00BC31E8"/>
    <w:rsid w:val="00BD1EC9"/>
    <w:rsid w:val="00BE7FD5"/>
    <w:rsid w:val="00BF04B3"/>
    <w:rsid w:val="00C01FDA"/>
    <w:rsid w:val="00C12910"/>
    <w:rsid w:val="00C22C72"/>
    <w:rsid w:val="00C37C7B"/>
    <w:rsid w:val="00C46EAE"/>
    <w:rsid w:val="00C52A04"/>
    <w:rsid w:val="00C54377"/>
    <w:rsid w:val="00C55508"/>
    <w:rsid w:val="00C7177C"/>
    <w:rsid w:val="00C85476"/>
    <w:rsid w:val="00C94EDC"/>
    <w:rsid w:val="00C96308"/>
    <w:rsid w:val="00CB06E0"/>
    <w:rsid w:val="00CC434D"/>
    <w:rsid w:val="00CD08B8"/>
    <w:rsid w:val="00CE3B53"/>
    <w:rsid w:val="00CE42E6"/>
    <w:rsid w:val="00CF3124"/>
    <w:rsid w:val="00D0740F"/>
    <w:rsid w:val="00D140E2"/>
    <w:rsid w:val="00D16083"/>
    <w:rsid w:val="00D210F2"/>
    <w:rsid w:val="00D23062"/>
    <w:rsid w:val="00D3453B"/>
    <w:rsid w:val="00D34B90"/>
    <w:rsid w:val="00D43F57"/>
    <w:rsid w:val="00D51146"/>
    <w:rsid w:val="00D60522"/>
    <w:rsid w:val="00D658CD"/>
    <w:rsid w:val="00D65A3E"/>
    <w:rsid w:val="00D76D31"/>
    <w:rsid w:val="00D838C6"/>
    <w:rsid w:val="00D92147"/>
    <w:rsid w:val="00D97751"/>
    <w:rsid w:val="00DA0F83"/>
    <w:rsid w:val="00DB4023"/>
    <w:rsid w:val="00DB60CC"/>
    <w:rsid w:val="00DC06F8"/>
    <w:rsid w:val="00DC48B2"/>
    <w:rsid w:val="00DC5B23"/>
    <w:rsid w:val="00DD3C7D"/>
    <w:rsid w:val="00DF2514"/>
    <w:rsid w:val="00DF3471"/>
    <w:rsid w:val="00E24820"/>
    <w:rsid w:val="00E412DF"/>
    <w:rsid w:val="00E41823"/>
    <w:rsid w:val="00E46717"/>
    <w:rsid w:val="00E61014"/>
    <w:rsid w:val="00E66E72"/>
    <w:rsid w:val="00E679F8"/>
    <w:rsid w:val="00E72A3F"/>
    <w:rsid w:val="00EA0DC1"/>
    <w:rsid w:val="00EA5CB8"/>
    <w:rsid w:val="00EB0639"/>
    <w:rsid w:val="00EC261C"/>
    <w:rsid w:val="00ED7FBB"/>
    <w:rsid w:val="00EF1506"/>
    <w:rsid w:val="00F04A13"/>
    <w:rsid w:val="00F1401C"/>
    <w:rsid w:val="00F179D9"/>
    <w:rsid w:val="00F301CD"/>
    <w:rsid w:val="00F40C56"/>
    <w:rsid w:val="00F541BD"/>
    <w:rsid w:val="00F54C8B"/>
    <w:rsid w:val="00F62FD6"/>
    <w:rsid w:val="00FA2D39"/>
    <w:rsid w:val="00FC7955"/>
    <w:rsid w:val="00FF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25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24F5"/>
    <w:pPr>
      <w:keepNext/>
      <w:numPr>
        <w:numId w:val="6"/>
      </w:numPr>
      <w:suppressAutoHyphens/>
      <w:jc w:val="center"/>
      <w:outlineLvl w:val="0"/>
    </w:pPr>
    <w:rPr>
      <w:rFonts w:ascii="Arial" w:eastAsia="MS Mincho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24F5"/>
    <w:pPr>
      <w:keepNext/>
      <w:numPr>
        <w:numId w:val="1"/>
      </w:numPr>
      <w:suppressAutoHyphens/>
      <w:outlineLvl w:val="1"/>
    </w:pPr>
    <w:rPr>
      <w:rFonts w:ascii="Arial" w:eastAsia="MS Mincho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24F5"/>
    <w:pPr>
      <w:keepNext/>
      <w:tabs>
        <w:tab w:val="num" w:pos="0"/>
      </w:tabs>
      <w:suppressAutoHyphens/>
      <w:outlineLvl w:val="2"/>
    </w:pPr>
    <w:rPr>
      <w:rFonts w:ascii="Arial" w:eastAsia="MS Mincho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24F5"/>
    <w:pPr>
      <w:keepNext/>
      <w:tabs>
        <w:tab w:val="num" w:pos="0"/>
      </w:tabs>
      <w:suppressAutoHyphens/>
      <w:outlineLvl w:val="3"/>
    </w:pPr>
    <w:rPr>
      <w:rFonts w:ascii="Arial" w:eastAsia="MS Mincho" w:hAnsi="Arial" w:cs="Arial"/>
      <w:b/>
      <w:bCs/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24F5"/>
    <w:pPr>
      <w:keepNext/>
      <w:numPr>
        <w:ilvl w:val="4"/>
        <w:numId w:val="6"/>
      </w:numPr>
      <w:suppressAutoHyphens/>
      <w:jc w:val="center"/>
      <w:outlineLvl w:val="4"/>
    </w:pPr>
    <w:rPr>
      <w:rFonts w:ascii="Arial" w:eastAsia="MS Mincho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D24F5"/>
    <w:pPr>
      <w:keepNext/>
      <w:tabs>
        <w:tab w:val="num" w:pos="0"/>
      </w:tabs>
      <w:suppressAutoHyphens/>
      <w:outlineLvl w:val="5"/>
    </w:pPr>
    <w:rPr>
      <w:rFonts w:ascii="Arial" w:eastAsia="MS Mincho" w:hAnsi="Arial" w:cs="Arial"/>
      <w:b/>
      <w:bCs/>
      <w:color w:val="0000F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D24F5"/>
    <w:pPr>
      <w:keepNext/>
      <w:tabs>
        <w:tab w:val="num" w:pos="0"/>
      </w:tabs>
      <w:suppressAutoHyphens/>
      <w:jc w:val="center"/>
      <w:outlineLvl w:val="6"/>
    </w:pPr>
    <w:rPr>
      <w:rFonts w:ascii="Arial" w:eastAsia="MS Mincho" w:hAnsi="Arial" w:cs="Arial"/>
      <w:b/>
      <w:bCs/>
      <w:color w:val="FF000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24F5"/>
    <w:pPr>
      <w:keepNext/>
      <w:tabs>
        <w:tab w:val="num" w:pos="0"/>
      </w:tabs>
      <w:suppressAutoHyphens/>
      <w:jc w:val="center"/>
      <w:outlineLvl w:val="7"/>
    </w:pPr>
    <w:rPr>
      <w:rFonts w:eastAsia="MS Mincho"/>
      <w:i/>
      <w:iCs/>
      <w:color w:val="FF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24F5"/>
    <w:pPr>
      <w:keepNext/>
      <w:suppressAutoHyphens/>
      <w:autoSpaceDE w:val="0"/>
      <w:jc w:val="center"/>
      <w:outlineLvl w:val="8"/>
    </w:pPr>
    <w:rPr>
      <w:rFonts w:ascii="GE Inspira" w:eastAsia="MS Mincho" w:hAnsi="GE Inspira" w:cs="GE Inspir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24F5"/>
    <w:rPr>
      <w:rFonts w:ascii="Arial" w:eastAsia="MS Mincho" w:hAnsi="Arial" w:cs="Arial"/>
      <w:b/>
      <w:bCs/>
      <w:sz w:val="20"/>
      <w:szCs w:val="20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D24F5"/>
    <w:rPr>
      <w:rFonts w:ascii="Arial" w:eastAsia="MS Mincho" w:hAnsi="Arial" w:cs="Arial"/>
      <w:b/>
      <w:bCs/>
      <w:sz w:val="20"/>
      <w:szCs w:val="20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D24F5"/>
    <w:rPr>
      <w:rFonts w:ascii="Arial" w:eastAsia="MS Mincho" w:hAnsi="Arial" w:cs="Arial"/>
      <w:b/>
      <w:bCs/>
      <w:sz w:val="20"/>
      <w:szCs w:val="20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D24F5"/>
    <w:rPr>
      <w:rFonts w:ascii="Arial" w:eastAsia="MS Mincho" w:hAnsi="Arial" w:cs="Arial"/>
      <w:b/>
      <w:bCs/>
      <w:color w:val="000000"/>
      <w:sz w:val="20"/>
      <w:szCs w:val="20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D24F5"/>
    <w:rPr>
      <w:rFonts w:ascii="Arial" w:eastAsia="MS Mincho" w:hAnsi="Arial" w:cs="Arial"/>
      <w:b/>
      <w:bCs/>
      <w:sz w:val="20"/>
      <w:szCs w:val="20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D24F5"/>
    <w:rPr>
      <w:rFonts w:ascii="Arial" w:eastAsia="MS Mincho" w:hAnsi="Arial" w:cs="Arial"/>
      <w:b/>
      <w:bCs/>
      <w:color w:val="0000FF"/>
      <w:sz w:val="20"/>
      <w:szCs w:val="20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D24F5"/>
    <w:rPr>
      <w:rFonts w:ascii="Arial" w:eastAsia="MS Mincho" w:hAnsi="Arial" w:cs="Arial"/>
      <w:b/>
      <w:bCs/>
      <w:color w:val="FF0000"/>
      <w:sz w:val="20"/>
      <w:szCs w:val="20"/>
      <w:lang w:eastAsia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D24F5"/>
    <w:rPr>
      <w:rFonts w:ascii="Times New Roman" w:eastAsia="MS Mincho" w:hAnsi="Times New Roman" w:cs="Times New Roman"/>
      <w:i/>
      <w:iCs/>
      <w:color w:val="FF0000"/>
      <w:sz w:val="20"/>
      <w:szCs w:val="20"/>
      <w:lang w:eastAsia="pl-P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D24F5"/>
    <w:rPr>
      <w:rFonts w:ascii="GE Inspira" w:eastAsia="MS Mincho" w:hAnsi="GE Inspira" w:cs="GE Inspira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rsid w:val="000D24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24F5"/>
    <w:rPr>
      <w:rFonts w:ascii="Times New Roman" w:hAnsi="Times New Roman" w:cs="Times New Roman"/>
      <w:sz w:val="20"/>
      <w:szCs w:val="20"/>
      <w:lang w:eastAsia="pl-PL"/>
    </w:rPr>
  </w:style>
  <w:style w:type="character" w:styleId="PageNumber">
    <w:name w:val="page number"/>
    <w:basedOn w:val="DefaultParagraphFont"/>
    <w:uiPriority w:val="99"/>
    <w:rsid w:val="000D24F5"/>
  </w:style>
  <w:style w:type="paragraph" w:styleId="Footer">
    <w:name w:val="footer"/>
    <w:basedOn w:val="Normal"/>
    <w:link w:val="FooterChar"/>
    <w:uiPriority w:val="99"/>
    <w:rsid w:val="000D24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24F5"/>
    <w:rPr>
      <w:rFonts w:ascii="Times New Roman" w:hAnsi="Times New Roman" w:cs="Times New Roman"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0D24F5"/>
    <w:rPr>
      <w:color w:val="0000FF"/>
      <w:u w:val="single"/>
    </w:rPr>
  </w:style>
  <w:style w:type="character" w:customStyle="1" w:styleId="WW8Num3z0">
    <w:name w:val="WW8Num3z0"/>
    <w:uiPriority w:val="99"/>
    <w:rsid w:val="000D24F5"/>
    <w:rPr>
      <w:rFonts w:ascii="StarSymbol" w:eastAsia="StarSymbol" w:cs="StarSymbol"/>
    </w:rPr>
  </w:style>
  <w:style w:type="character" w:customStyle="1" w:styleId="WW-Domylnaczcionkaakapitu">
    <w:name w:val="WW-Domyślna czcionka akapitu"/>
    <w:uiPriority w:val="99"/>
    <w:rsid w:val="000D24F5"/>
  </w:style>
  <w:style w:type="character" w:customStyle="1" w:styleId="WW-WW8Num3z0">
    <w:name w:val="WW-WW8Num3z0"/>
    <w:uiPriority w:val="99"/>
    <w:rsid w:val="000D24F5"/>
    <w:rPr>
      <w:rFonts w:ascii="StarSymbol" w:eastAsia="StarSymbol" w:cs="StarSymbol"/>
    </w:rPr>
  </w:style>
  <w:style w:type="character" w:customStyle="1" w:styleId="WW-Absatz-Standardschriftart">
    <w:name w:val="WW-Absatz-Standardschriftart"/>
    <w:uiPriority w:val="99"/>
    <w:rsid w:val="000D24F5"/>
  </w:style>
  <w:style w:type="character" w:customStyle="1" w:styleId="WW8Num2z0">
    <w:name w:val="WW8Num2z0"/>
    <w:uiPriority w:val="99"/>
    <w:rsid w:val="000D24F5"/>
    <w:rPr>
      <w:rFonts w:ascii="Times New Roman" w:hAnsi="Times New Roman" w:cs="Times New Roman"/>
    </w:rPr>
  </w:style>
  <w:style w:type="character" w:customStyle="1" w:styleId="WW8Num7z0">
    <w:name w:val="WW8Num7z0"/>
    <w:uiPriority w:val="99"/>
    <w:rsid w:val="000D24F5"/>
    <w:rPr>
      <w:rFonts w:ascii="Arial" w:hAnsi="Arial" w:cs="Arial"/>
    </w:rPr>
  </w:style>
  <w:style w:type="character" w:customStyle="1" w:styleId="WW8Num8z0">
    <w:name w:val="WW8Num8z0"/>
    <w:uiPriority w:val="99"/>
    <w:rsid w:val="000D24F5"/>
    <w:rPr>
      <w:rFonts w:ascii="Times New Roman" w:hAnsi="Times New Roman" w:cs="Times New Roman"/>
      <w:sz w:val="22"/>
      <w:szCs w:val="22"/>
    </w:rPr>
  </w:style>
  <w:style w:type="character" w:customStyle="1" w:styleId="WW8Num8z1">
    <w:name w:val="WW8Num8z1"/>
    <w:uiPriority w:val="99"/>
    <w:rsid w:val="000D24F5"/>
    <w:rPr>
      <w:rFonts w:ascii="Courier New" w:hAnsi="Courier New" w:cs="Courier New"/>
    </w:rPr>
  </w:style>
  <w:style w:type="character" w:customStyle="1" w:styleId="WW8Num8z2">
    <w:name w:val="WW8Num8z2"/>
    <w:uiPriority w:val="99"/>
    <w:rsid w:val="000D24F5"/>
    <w:rPr>
      <w:rFonts w:ascii="Wingdings" w:hAnsi="Wingdings" w:cs="Wingdings"/>
    </w:rPr>
  </w:style>
  <w:style w:type="character" w:customStyle="1" w:styleId="WW8Num8z3">
    <w:name w:val="WW8Num8z3"/>
    <w:uiPriority w:val="99"/>
    <w:rsid w:val="000D24F5"/>
    <w:rPr>
      <w:rFonts w:ascii="Symbol" w:hAnsi="Symbol" w:cs="Symbol"/>
    </w:rPr>
  </w:style>
  <w:style w:type="character" w:customStyle="1" w:styleId="WW8Num11z0">
    <w:name w:val="WW8Num11z0"/>
    <w:uiPriority w:val="99"/>
    <w:rsid w:val="000D24F5"/>
    <w:rPr>
      <w:rFonts w:ascii="Times New Roman" w:hAnsi="Times New Roman" w:cs="Times New Roman"/>
      <w:sz w:val="24"/>
      <w:szCs w:val="24"/>
      <w:u w:val="none"/>
    </w:rPr>
  </w:style>
  <w:style w:type="character" w:customStyle="1" w:styleId="WW8Num13z0">
    <w:name w:val="WW8Num13z0"/>
    <w:uiPriority w:val="99"/>
    <w:rsid w:val="000D24F5"/>
    <w:rPr>
      <w:rFonts w:ascii="Arial" w:hAnsi="Arial" w:cs="Arial"/>
    </w:rPr>
  </w:style>
  <w:style w:type="character" w:customStyle="1" w:styleId="WW8Num14z0">
    <w:name w:val="WW8Num14z0"/>
    <w:uiPriority w:val="99"/>
    <w:rsid w:val="000D24F5"/>
    <w:rPr>
      <w:rFonts w:ascii="Times New Roman" w:hAnsi="Times New Roman" w:cs="Times New Roman"/>
    </w:rPr>
  </w:style>
  <w:style w:type="character" w:customStyle="1" w:styleId="WW8Num14z1">
    <w:name w:val="WW8Num14z1"/>
    <w:uiPriority w:val="99"/>
    <w:rsid w:val="000D24F5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0D24F5"/>
    <w:rPr>
      <w:rFonts w:ascii="Wingdings" w:hAnsi="Wingdings" w:cs="Wingdings"/>
    </w:rPr>
  </w:style>
  <w:style w:type="character" w:customStyle="1" w:styleId="WW8Num14z3">
    <w:name w:val="WW8Num14z3"/>
    <w:uiPriority w:val="99"/>
    <w:rsid w:val="000D24F5"/>
    <w:rPr>
      <w:rFonts w:ascii="Symbol" w:hAnsi="Symbol" w:cs="Symbol"/>
    </w:rPr>
  </w:style>
  <w:style w:type="character" w:customStyle="1" w:styleId="WW-DefaultParagraphFont">
    <w:name w:val="WW-Default Paragraph Font"/>
    <w:uiPriority w:val="99"/>
    <w:rsid w:val="000D24F5"/>
  </w:style>
  <w:style w:type="character" w:customStyle="1" w:styleId="WW-Absatz-Standardschriftart1">
    <w:name w:val="WW-Absatz-Standardschriftart1"/>
    <w:uiPriority w:val="99"/>
    <w:rsid w:val="000D24F5"/>
  </w:style>
  <w:style w:type="character" w:customStyle="1" w:styleId="WW-Domylnaczcionkaakapitu1">
    <w:name w:val="WW-Domyślna czcionka akapitu1"/>
    <w:uiPriority w:val="99"/>
    <w:rsid w:val="000D24F5"/>
  </w:style>
  <w:style w:type="character" w:customStyle="1" w:styleId="Domyslnaczcionkaakapitu">
    <w:name w:val="Domyslna czcionka akapitu"/>
    <w:uiPriority w:val="99"/>
    <w:rsid w:val="000D24F5"/>
  </w:style>
  <w:style w:type="character" w:customStyle="1" w:styleId="WW-WW8Num3z01">
    <w:name w:val="WW-WW8Num3z01"/>
    <w:uiPriority w:val="99"/>
    <w:rsid w:val="000D24F5"/>
    <w:rPr>
      <w:rFonts w:ascii="Times New Roman" w:hAnsi="Times New Roman" w:cs="Times New Roman"/>
    </w:rPr>
  </w:style>
  <w:style w:type="character" w:customStyle="1" w:styleId="WW8Num4z0">
    <w:name w:val="WW8Num4z0"/>
    <w:uiPriority w:val="99"/>
    <w:rsid w:val="000D24F5"/>
    <w:rPr>
      <w:rFonts w:ascii="Symbol" w:hAnsi="Symbol" w:cs="Symbol"/>
    </w:rPr>
  </w:style>
  <w:style w:type="character" w:customStyle="1" w:styleId="WW8Num5z1">
    <w:name w:val="WW8Num5z1"/>
    <w:uiPriority w:val="99"/>
    <w:rsid w:val="000D24F5"/>
  </w:style>
  <w:style w:type="character" w:customStyle="1" w:styleId="WW8Num6z0">
    <w:name w:val="WW8Num6z0"/>
    <w:uiPriority w:val="99"/>
    <w:rsid w:val="000D24F5"/>
    <w:rPr>
      <w:rFonts w:ascii="Symbol" w:hAnsi="Symbol" w:cs="Symbol"/>
    </w:rPr>
  </w:style>
  <w:style w:type="character" w:customStyle="1" w:styleId="WW8Num7z1">
    <w:name w:val="WW8Num7z1"/>
    <w:uiPriority w:val="99"/>
    <w:rsid w:val="000D24F5"/>
  </w:style>
  <w:style w:type="character" w:customStyle="1" w:styleId="WW-WW8Num8z1">
    <w:name w:val="WW-WW8Num8z1"/>
    <w:uiPriority w:val="99"/>
    <w:rsid w:val="000D24F5"/>
  </w:style>
  <w:style w:type="character" w:customStyle="1" w:styleId="WW8Num10z0">
    <w:name w:val="WW8Num10z0"/>
    <w:uiPriority w:val="99"/>
    <w:rsid w:val="000D24F5"/>
    <w:rPr>
      <w:rFonts w:ascii="Times New Roman" w:hAnsi="Times New Roman" w:cs="Times New Roman"/>
      <w:b/>
      <w:bCs/>
    </w:rPr>
  </w:style>
  <w:style w:type="character" w:customStyle="1" w:styleId="WW8Num11z1">
    <w:name w:val="WW8Num11z1"/>
    <w:uiPriority w:val="99"/>
    <w:rsid w:val="000D24F5"/>
  </w:style>
  <w:style w:type="character" w:customStyle="1" w:styleId="WW8Num12z0">
    <w:name w:val="WW8Num12z0"/>
    <w:uiPriority w:val="99"/>
    <w:rsid w:val="000D24F5"/>
    <w:rPr>
      <w:rFonts w:ascii="Times New Roman" w:hAnsi="Times New Roman" w:cs="Times New Roman"/>
    </w:rPr>
  </w:style>
  <w:style w:type="character" w:customStyle="1" w:styleId="WW-WW8Num13z0">
    <w:name w:val="WW-WW8Num13z0"/>
    <w:uiPriority w:val="99"/>
    <w:rsid w:val="000D24F5"/>
    <w:rPr>
      <w:rFonts w:ascii="Symbol" w:hAnsi="Symbol" w:cs="Symbol"/>
    </w:rPr>
  </w:style>
  <w:style w:type="character" w:customStyle="1" w:styleId="WW8Num21z0">
    <w:name w:val="WW8Num21z0"/>
    <w:uiPriority w:val="99"/>
    <w:rsid w:val="000D24F5"/>
    <w:rPr>
      <w:rFonts w:ascii="Times New Roman" w:hAnsi="Times New Roman" w:cs="Times New Roman"/>
      <w:b/>
      <w:bCs/>
    </w:rPr>
  </w:style>
  <w:style w:type="character" w:customStyle="1" w:styleId="WW8Num23z0">
    <w:name w:val="WW8Num23z0"/>
    <w:uiPriority w:val="99"/>
    <w:rsid w:val="000D24F5"/>
    <w:rPr>
      <w:rFonts w:ascii="Symbol" w:hAnsi="Symbol" w:cs="Symbol"/>
    </w:rPr>
  </w:style>
  <w:style w:type="character" w:customStyle="1" w:styleId="WW8Num24z0">
    <w:name w:val="WW8Num24z0"/>
    <w:uiPriority w:val="99"/>
    <w:rsid w:val="000D24F5"/>
    <w:rPr>
      <w:rFonts w:ascii="Times New Roman" w:hAnsi="Times New Roman" w:cs="Times New Roman"/>
    </w:rPr>
  </w:style>
  <w:style w:type="character" w:customStyle="1" w:styleId="WW8Num25z1">
    <w:name w:val="WW8Num25z1"/>
    <w:uiPriority w:val="99"/>
    <w:rsid w:val="000D24F5"/>
  </w:style>
  <w:style w:type="character" w:customStyle="1" w:styleId="WW8Num26z0">
    <w:name w:val="WW8Num26z0"/>
    <w:uiPriority w:val="99"/>
    <w:rsid w:val="000D24F5"/>
    <w:rPr>
      <w:rFonts w:ascii="Times New Roman" w:hAnsi="Times New Roman" w:cs="Times New Roman"/>
    </w:rPr>
  </w:style>
  <w:style w:type="character" w:customStyle="1" w:styleId="WW8Num26z1">
    <w:name w:val="WW8Num26z1"/>
    <w:uiPriority w:val="99"/>
    <w:rsid w:val="000D24F5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0D24F5"/>
    <w:rPr>
      <w:rFonts w:ascii="Wingdings" w:hAnsi="Wingdings" w:cs="Wingdings"/>
    </w:rPr>
  </w:style>
  <w:style w:type="character" w:customStyle="1" w:styleId="WW8Num26z3">
    <w:name w:val="WW8Num26z3"/>
    <w:uiPriority w:val="99"/>
    <w:rsid w:val="000D24F5"/>
    <w:rPr>
      <w:rFonts w:ascii="Symbol" w:hAnsi="Symbol" w:cs="Symbol"/>
    </w:rPr>
  </w:style>
  <w:style w:type="character" w:customStyle="1" w:styleId="WW8NumSt1z0">
    <w:name w:val="WW8NumSt1z0"/>
    <w:uiPriority w:val="99"/>
    <w:rsid w:val="000D24F5"/>
    <w:rPr>
      <w:rFonts w:ascii="Symbol" w:hAnsi="Symbol" w:cs="Symbol"/>
    </w:rPr>
  </w:style>
  <w:style w:type="character" w:customStyle="1" w:styleId="WW-WW8Num2z0">
    <w:name w:val="WW-WW8Num2z0"/>
    <w:uiPriority w:val="99"/>
    <w:rsid w:val="000D24F5"/>
    <w:rPr>
      <w:rFonts w:ascii="Times New Roman" w:hAnsi="Times New Roman" w:cs="Times New Roman"/>
    </w:rPr>
  </w:style>
  <w:style w:type="character" w:customStyle="1" w:styleId="WW-CommentReference">
    <w:name w:val="WW-Comment Reference"/>
    <w:basedOn w:val="WW-DefaultParagraphFont"/>
    <w:uiPriority w:val="99"/>
    <w:rsid w:val="000D24F5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D24F5"/>
    <w:pPr>
      <w:suppressAutoHyphens/>
      <w:jc w:val="center"/>
    </w:pPr>
    <w:rPr>
      <w:rFonts w:ascii="Arial" w:eastAsia="MS Mincho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D24F5"/>
    <w:rPr>
      <w:rFonts w:ascii="Arial" w:eastAsia="MS Mincho" w:hAnsi="Arial" w:cs="Arial"/>
      <w:b/>
      <w:bCs/>
      <w:sz w:val="20"/>
      <w:szCs w:val="20"/>
      <w:lang w:eastAsia="pl-PL"/>
    </w:rPr>
  </w:style>
  <w:style w:type="paragraph" w:styleId="List">
    <w:name w:val="List"/>
    <w:basedOn w:val="BodyText"/>
    <w:uiPriority w:val="99"/>
    <w:rsid w:val="000D24F5"/>
  </w:style>
  <w:style w:type="paragraph" w:styleId="Signature">
    <w:name w:val="Signature"/>
    <w:basedOn w:val="Normal"/>
    <w:link w:val="SignatureChar"/>
    <w:uiPriority w:val="99"/>
    <w:rsid w:val="000D24F5"/>
    <w:pPr>
      <w:suppressLineNumbers/>
      <w:suppressAutoHyphens/>
      <w:spacing w:before="120" w:after="120"/>
    </w:pPr>
    <w:rPr>
      <w:rFonts w:eastAsia="MS Mincho"/>
      <w:i/>
      <w:iCs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0D24F5"/>
    <w:rPr>
      <w:rFonts w:ascii="Times New Roman" w:eastAsia="MS Mincho" w:hAnsi="Times New Roman" w:cs="Times New Roman"/>
      <w:i/>
      <w:iCs/>
      <w:sz w:val="20"/>
      <w:szCs w:val="20"/>
      <w:lang w:eastAsia="pl-PL"/>
    </w:rPr>
  </w:style>
  <w:style w:type="paragraph" w:customStyle="1" w:styleId="Indeks">
    <w:name w:val="Indeks"/>
    <w:basedOn w:val="Normal"/>
    <w:uiPriority w:val="99"/>
    <w:rsid w:val="000D24F5"/>
    <w:pPr>
      <w:suppressLineNumbers/>
      <w:suppressAutoHyphens/>
    </w:pPr>
    <w:rPr>
      <w:rFonts w:eastAsia="MS Mincho"/>
    </w:rPr>
  </w:style>
  <w:style w:type="paragraph" w:customStyle="1" w:styleId="WW-Indeks">
    <w:name w:val="WW-Indeks"/>
    <w:basedOn w:val="Normal"/>
    <w:uiPriority w:val="99"/>
    <w:rsid w:val="000D24F5"/>
    <w:pPr>
      <w:suppressLineNumbers/>
      <w:suppressAutoHyphens/>
    </w:pPr>
    <w:rPr>
      <w:rFonts w:eastAsia="MS Mincho"/>
    </w:rPr>
  </w:style>
  <w:style w:type="paragraph" w:customStyle="1" w:styleId="WW-Nagwek">
    <w:name w:val="WW-Nagłówek"/>
    <w:basedOn w:val="Normal"/>
    <w:next w:val="BodyText"/>
    <w:uiPriority w:val="99"/>
    <w:rsid w:val="000D24F5"/>
    <w:pPr>
      <w:keepNext/>
      <w:suppressAutoHyphens/>
      <w:spacing w:before="240" w:after="120"/>
    </w:pPr>
    <w:rPr>
      <w:rFonts w:ascii="Arial" w:hAnsi="Arial" w:cs="Arial"/>
      <w:sz w:val="28"/>
      <w:szCs w:val="28"/>
    </w:rPr>
  </w:style>
  <w:style w:type="paragraph" w:customStyle="1" w:styleId="WW-Podpis">
    <w:name w:val="WW-Podpis"/>
    <w:basedOn w:val="Normal"/>
    <w:uiPriority w:val="99"/>
    <w:rsid w:val="000D24F5"/>
    <w:pPr>
      <w:suppressLineNumbers/>
      <w:suppressAutoHyphens/>
      <w:spacing w:before="120" w:after="120"/>
    </w:pPr>
    <w:rPr>
      <w:rFonts w:eastAsia="MS Mincho"/>
      <w:i/>
      <w:iCs/>
    </w:rPr>
  </w:style>
  <w:style w:type="paragraph" w:customStyle="1" w:styleId="WW-Indeks1">
    <w:name w:val="WW-Indeks1"/>
    <w:basedOn w:val="Normal"/>
    <w:uiPriority w:val="99"/>
    <w:rsid w:val="000D24F5"/>
    <w:pPr>
      <w:suppressLineNumbers/>
      <w:suppressAutoHyphens/>
    </w:pPr>
    <w:rPr>
      <w:rFonts w:eastAsia="MS Mincho"/>
    </w:rPr>
  </w:style>
  <w:style w:type="paragraph" w:customStyle="1" w:styleId="WW-Nagwek1">
    <w:name w:val="WW-Nagłówek1"/>
    <w:basedOn w:val="Normal"/>
    <w:next w:val="BodyText"/>
    <w:uiPriority w:val="99"/>
    <w:rsid w:val="000D24F5"/>
    <w:pPr>
      <w:keepNext/>
      <w:suppressAutoHyphens/>
      <w:spacing w:before="240" w:after="120"/>
    </w:pPr>
    <w:rPr>
      <w:rFonts w:ascii="Arial" w:hAnsi="Arial" w:cs="Arial"/>
      <w:sz w:val="28"/>
      <w:szCs w:val="28"/>
    </w:rPr>
  </w:style>
  <w:style w:type="paragraph" w:customStyle="1" w:styleId="Tytu1">
    <w:name w:val="Tytuł1"/>
    <w:basedOn w:val="Normal"/>
    <w:next w:val="BodyText"/>
    <w:uiPriority w:val="99"/>
    <w:rsid w:val="000D24F5"/>
    <w:pPr>
      <w:keepNext/>
      <w:suppressAutoHyphens/>
      <w:spacing w:before="240" w:after="120"/>
    </w:pPr>
    <w:rPr>
      <w:rFonts w:ascii="Albany" w:hAnsi="Albany" w:cs="Albany"/>
      <w:sz w:val="28"/>
      <w:szCs w:val="28"/>
    </w:rPr>
  </w:style>
  <w:style w:type="paragraph" w:customStyle="1" w:styleId="Naglwekstrony">
    <w:name w:val="Naglówek strony"/>
    <w:basedOn w:val="Normal"/>
    <w:uiPriority w:val="99"/>
    <w:rsid w:val="000D24F5"/>
    <w:pPr>
      <w:widowControl w:val="0"/>
      <w:tabs>
        <w:tab w:val="center" w:pos="4536"/>
        <w:tab w:val="right" w:pos="9072"/>
      </w:tabs>
      <w:suppressAutoHyphens/>
    </w:pPr>
    <w:rPr>
      <w:rFonts w:eastAsia="MS Mincho"/>
      <w:sz w:val="28"/>
      <w:szCs w:val="28"/>
    </w:rPr>
  </w:style>
  <w:style w:type="paragraph" w:customStyle="1" w:styleId="AbsatzTableFormat">
    <w:name w:val="AbsatzTableFormat"/>
    <w:basedOn w:val="Normal"/>
    <w:uiPriority w:val="99"/>
    <w:rsid w:val="000D24F5"/>
    <w:pPr>
      <w:suppressAutoHyphens/>
    </w:pPr>
    <w:rPr>
      <w:rFonts w:ascii="Arial" w:eastAsia="MS Mincho" w:hAnsi="Arial" w:cs="Arial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0D24F5"/>
    <w:pPr>
      <w:suppressAutoHyphens/>
    </w:pPr>
    <w:rPr>
      <w:rFonts w:ascii="Arial" w:eastAsia="MS Mincho" w:hAnsi="Arial" w:cs="Arial"/>
      <w:b/>
      <w:bCs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D24F5"/>
    <w:rPr>
      <w:rFonts w:ascii="Arial" w:eastAsia="MS Mincho" w:hAnsi="Arial" w:cs="Arial"/>
      <w:b/>
      <w:bCs/>
      <w:sz w:val="20"/>
      <w:szCs w:val="20"/>
      <w:lang w:eastAsia="pl-PL"/>
    </w:rPr>
  </w:style>
  <w:style w:type="paragraph" w:customStyle="1" w:styleId="Zawartoramki">
    <w:name w:val="Zawartość ramki"/>
    <w:basedOn w:val="BodyText"/>
    <w:uiPriority w:val="99"/>
    <w:rsid w:val="000D24F5"/>
  </w:style>
  <w:style w:type="paragraph" w:customStyle="1" w:styleId="WW-Zawartoramki">
    <w:name w:val="WW-Zawartość ramki"/>
    <w:basedOn w:val="BodyText"/>
    <w:uiPriority w:val="99"/>
    <w:rsid w:val="000D24F5"/>
  </w:style>
  <w:style w:type="paragraph" w:customStyle="1" w:styleId="WW-Zawartoramki1">
    <w:name w:val="WW-Zawartość ramki1"/>
    <w:basedOn w:val="BodyText"/>
    <w:uiPriority w:val="99"/>
    <w:rsid w:val="000D24F5"/>
  </w:style>
  <w:style w:type="paragraph" w:customStyle="1" w:styleId="WW-Zawartoramki11">
    <w:name w:val="WW-Zawartość ramki11"/>
    <w:basedOn w:val="BodyText"/>
    <w:uiPriority w:val="99"/>
    <w:rsid w:val="000D24F5"/>
  </w:style>
  <w:style w:type="paragraph" w:customStyle="1" w:styleId="Zawartotabeli">
    <w:name w:val="Zawartość tabeli"/>
    <w:basedOn w:val="BodyText"/>
    <w:uiPriority w:val="99"/>
    <w:rsid w:val="000D24F5"/>
    <w:pPr>
      <w:suppressLineNumbers/>
    </w:pPr>
  </w:style>
  <w:style w:type="paragraph" w:customStyle="1" w:styleId="WW-Zawartotabeli">
    <w:name w:val="WW-Zawartość tabeli"/>
    <w:basedOn w:val="BodyText"/>
    <w:uiPriority w:val="99"/>
    <w:rsid w:val="000D24F5"/>
    <w:pPr>
      <w:suppressLineNumbers/>
    </w:pPr>
  </w:style>
  <w:style w:type="paragraph" w:customStyle="1" w:styleId="WW-Zawartotabeli1">
    <w:name w:val="WW-Zawartość tabeli1"/>
    <w:basedOn w:val="BodyText"/>
    <w:uiPriority w:val="99"/>
    <w:rsid w:val="000D24F5"/>
    <w:pPr>
      <w:suppressLineNumbers/>
    </w:pPr>
  </w:style>
  <w:style w:type="paragraph" w:customStyle="1" w:styleId="WW-Zawartotabeli11">
    <w:name w:val="WW-Zawartość tabeli11"/>
    <w:basedOn w:val="BodyText"/>
    <w:uiPriority w:val="99"/>
    <w:rsid w:val="000D24F5"/>
    <w:pPr>
      <w:suppressLineNumbers/>
    </w:pPr>
  </w:style>
  <w:style w:type="paragraph" w:customStyle="1" w:styleId="Tytutabeli">
    <w:name w:val="Tytuł tabeli"/>
    <w:basedOn w:val="WW-Zawartotabeli11"/>
    <w:uiPriority w:val="99"/>
    <w:rsid w:val="000D24F5"/>
    <w:rPr>
      <w:i/>
      <w:iCs/>
    </w:rPr>
  </w:style>
  <w:style w:type="paragraph" w:customStyle="1" w:styleId="WW-BlockText">
    <w:name w:val="WW-Block Text"/>
    <w:basedOn w:val="Normal"/>
    <w:uiPriority w:val="99"/>
    <w:rsid w:val="000D24F5"/>
    <w:pPr>
      <w:tabs>
        <w:tab w:val="left" w:pos="851"/>
      </w:tabs>
      <w:ind w:left="720" w:right="117"/>
    </w:pPr>
    <w:rPr>
      <w:rFonts w:eastAsia="MS Mincho"/>
      <w:sz w:val="24"/>
      <w:szCs w:val="24"/>
    </w:rPr>
  </w:style>
  <w:style w:type="paragraph" w:customStyle="1" w:styleId="WW-BodyTextIndent2">
    <w:name w:val="WW-Body Text Indent 2"/>
    <w:basedOn w:val="Normal"/>
    <w:uiPriority w:val="99"/>
    <w:rsid w:val="000D24F5"/>
    <w:pPr>
      <w:suppressAutoHyphens/>
      <w:autoSpaceDE w:val="0"/>
      <w:ind w:left="89" w:hanging="89"/>
    </w:pPr>
    <w:rPr>
      <w:rFonts w:ascii="Arial" w:eastAsia="MS Mincho" w:hAnsi="Arial" w:cs="Arial"/>
      <w:sz w:val="22"/>
      <w:szCs w:val="22"/>
    </w:rPr>
  </w:style>
  <w:style w:type="paragraph" w:customStyle="1" w:styleId="WW-CommentText">
    <w:name w:val="WW-Comment Text"/>
    <w:basedOn w:val="Normal"/>
    <w:uiPriority w:val="99"/>
    <w:rsid w:val="000D24F5"/>
    <w:pPr>
      <w:suppressAutoHyphens/>
    </w:pPr>
    <w:rPr>
      <w:rFonts w:eastAsia="MS Mincho"/>
    </w:rPr>
  </w:style>
  <w:style w:type="paragraph" w:customStyle="1" w:styleId="WW-BodyText2">
    <w:name w:val="WW-Body Text 2"/>
    <w:basedOn w:val="Normal"/>
    <w:uiPriority w:val="99"/>
    <w:rsid w:val="000D24F5"/>
    <w:pPr>
      <w:suppressAutoHyphens/>
    </w:pPr>
    <w:rPr>
      <w:rFonts w:ascii="Arial" w:eastAsia="MS Mincho" w:hAnsi="Arial" w:cs="Arial"/>
      <w:w w:val="90"/>
      <w:sz w:val="24"/>
      <w:szCs w:val="24"/>
    </w:rPr>
  </w:style>
  <w:style w:type="paragraph" w:customStyle="1" w:styleId="WW-BodyText3">
    <w:name w:val="WW-Body Text 3"/>
    <w:basedOn w:val="Normal"/>
    <w:uiPriority w:val="99"/>
    <w:rsid w:val="000D24F5"/>
    <w:pPr>
      <w:suppressAutoHyphens/>
      <w:autoSpaceDE w:val="0"/>
      <w:jc w:val="center"/>
    </w:pPr>
    <w:rPr>
      <w:rFonts w:ascii="GE Inspira" w:eastAsia="MS Mincho" w:hAnsi="GE Inspira" w:cs="GE Inspira"/>
      <w:sz w:val="18"/>
      <w:szCs w:val="18"/>
    </w:rPr>
  </w:style>
  <w:style w:type="paragraph" w:customStyle="1" w:styleId="Nagwektabeli">
    <w:name w:val="Nagłówek tabeli"/>
    <w:basedOn w:val="Zawartotabeli"/>
    <w:uiPriority w:val="99"/>
    <w:rsid w:val="000D24F5"/>
    <w:rPr>
      <w:i/>
      <w:iCs/>
    </w:rPr>
  </w:style>
  <w:style w:type="paragraph" w:customStyle="1" w:styleId="WW-Nagwektabeli">
    <w:name w:val="WW-Nagłówek tabeli"/>
    <w:basedOn w:val="WW-Zawartotabeli"/>
    <w:uiPriority w:val="99"/>
    <w:rsid w:val="000D24F5"/>
    <w:rPr>
      <w:i/>
      <w:iCs/>
    </w:rPr>
  </w:style>
  <w:style w:type="paragraph" w:customStyle="1" w:styleId="WW-Nagwektabeli1">
    <w:name w:val="WW-Nagłówek tabeli1"/>
    <w:basedOn w:val="WW-Zawartotabeli1"/>
    <w:uiPriority w:val="99"/>
    <w:rsid w:val="000D24F5"/>
    <w:rPr>
      <w:i/>
      <w:iCs/>
    </w:rPr>
  </w:style>
  <w:style w:type="paragraph" w:customStyle="1" w:styleId="WW-Tekstblokowy">
    <w:name w:val="WW-Tekst blokowy"/>
    <w:basedOn w:val="Normal"/>
    <w:uiPriority w:val="99"/>
    <w:rsid w:val="000D24F5"/>
    <w:pPr>
      <w:tabs>
        <w:tab w:val="left" w:pos="10206"/>
        <w:tab w:val="left" w:pos="10632"/>
      </w:tabs>
      <w:suppressAutoHyphens/>
      <w:spacing w:before="60" w:after="60"/>
      <w:ind w:left="708" w:right="-5632"/>
    </w:pPr>
    <w:rPr>
      <w:rFonts w:eastAsia="MS Mincho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0D24F5"/>
    <w:pPr>
      <w:suppressAutoHyphens/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D24F5"/>
    <w:rPr>
      <w:rFonts w:ascii="Times New Roman" w:eastAsia="MS Mincho" w:hAnsi="Times New Roman" w:cs="Times New Roman"/>
      <w:sz w:val="20"/>
      <w:szCs w:val="20"/>
      <w:lang w:eastAsia="pl-PL"/>
    </w:rPr>
  </w:style>
  <w:style w:type="paragraph" w:customStyle="1" w:styleId="xl42">
    <w:name w:val="xl42"/>
    <w:basedOn w:val="Normal"/>
    <w:uiPriority w:val="99"/>
    <w:rsid w:val="000D24F5"/>
    <w:pPr>
      <w:suppressAutoHyphens/>
      <w:spacing w:before="280" w:after="280"/>
      <w:textAlignment w:val="center"/>
    </w:pPr>
    <w:rPr>
      <w:rFonts w:ascii="Arial" w:eastAsia="Calibri" w:hAnsi="Arial" w:cs="Arial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0D24F5"/>
    <w:pPr>
      <w:suppressAutoHyphens/>
    </w:pPr>
    <w:rPr>
      <w:rFonts w:ascii="Tahoma" w:eastAsia="MS Mincho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D24F5"/>
    <w:rPr>
      <w:rFonts w:ascii="Tahoma" w:eastAsia="MS Mincho" w:hAnsi="Tahoma" w:cs="Tahoma"/>
      <w:sz w:val="16"/>
      <w:szCs w:val="16"/>
      <w:lang w:eastAsia="ar-SA" w:bidi="ar-SA"/>
    </w:rPr>
  </w:style>
  <w:style w:type="paragraph" w:customStyle="1" w:styleId="Akapitzlist1">
    <w:name w:val="Akapit z listą1"/>
    <w:basedOn w:val="Normal"/>
    <w:uiPriority w:val="99"/>
    <w:rsid w:val="000D24F5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Akapitzlist2">
    <w:name w:val="Akapit z listą2"/>
    <w:basedOn w:val="Normal"/>
    <w:uiPriority w:val="99"/>
    <w:rsid w:val="000D24F5"/>
    <w:pPr>
      <w:suppressAutoHyphens/>
      <w:ind w:left="720"/>
    </w:pPr>
    <w:rPr>
      <w:rFonts w:eastAsia="MS Mincho"/>
    </w:rPr>
  </w:style>
  <w:style w:type="paragraph" w:styleId="ListParagraph">
    <w:name w:val="List Paragraph"/>
    <w:basedOn w:val="Normal"/>
    <w:uiPriority w:val="99"/>
    <w:qFormat/>
    <w:rsid w:val="000D24F5"/>
    <w:pPr>
      <w:ind w:left="720"/>
    </w:pPr>
  </w:style>
  <w:style w:type="character" w:styleId="LineNumber">
    <w:name w:val="line number"/>
    <w:basedOn w:val="DefaultParagraphFont"/>
    <w:uiPriority w:val="99"/>
    <w:semiHidden/>
    <w:rsid w:val="001F04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4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29</Pages>
  <Words>8141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załącznik nr 1 do SIWZ</dc:title>
  <dc:subject/>
  <dc:creator>Asia</dc:creator>
  <cp:keywords/>
  <dc:description/>
  <cp:lastModifiedBy>SPCSK</cp:lastModifiedBy>
  <cp:revision>3</cp:revision>
  <cp:lastPrinted>2017-10-11T12:38:00Z</cp:lastPrinted>
  <dcterms:created xsi:type="dcterms:W3CDTF">2017-10-18T12:12:00Z</dcterms:created>
  <dcterms:modified xsi:type="dcterms:W3CDTF">2017-10-18T12:38:00Z</dcterms:modified>
</cp:coreProperties>
</file>