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A0044" w:rsidRDefault="009E0D53" w:rsidP="009E0D53">
      <w:pPr>
        <w:spacing w:line="276" w:lineRule="auto"/>
        <w:jc w:val="both"/>
        <w:rPr>
          <w:rFonts w:ascii="Calibri Light" w:hAnsi="Calibri Light"/>
          <w:b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na </w:t>
      </w:r>
      <w:r w:rsidR="00A0678E" w:rsidRPr="000B18E5">
        <w:rPr>
          <w:rFonts w:ascii="Calibri Light" w:hAnsi="Calibri Light"/>
          <w:b/>
        </w:rPr>
        <w:t xml:space="preserve">dostawę </w:t>
      </w:r>
      <w:r w:rsidR="009A0044">
        <w:rPr>
          <w:rFonts w:ascii="Calibri Light" w:hAnsi="Calibri Light"/>
          <w:b/>
        </w:rPr>
        <w:t>immunoglobulin</w:t>
      </w:r>
      <w:r w:rsidR="00857039">
        <w:rPr>
          <w:rFonts w:ascii="Calibri Light" w:hAnsi="Calibri Light"/>
          <w:b/>
        </w:rPr>
        <w:t>y ludzkiej przeciw wirusowemu zapaleniu wątroby typu B</w:t>
      </w:r>
    </w:p>
    <w:p w:rsidR="009E0D53" w:rsidRPr="000B18E5" w:rsidRDefault="009D7F56" w:rsidP="009E0D53">
      <w:pPr>
        <w:spacing w:line="276" w:lineRule="auto"/>
        <w:jc w:val="both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857039">
        <w:rPr>
          <w:rFonts w:ascii="Calibri Light" w:hAnsi="Calibri Light"/>
          <w:b/>
        </w:rPr>
        <w:t>85</w:t>
      </w:r>
      <w:r w:rsidR="00A0678E" w:rsidRPr="000B18E5">
        <w:rPr>
          <w:rFonts w:ascii="Calibri Light" w:hAnsi="Calibri Light"/>
          <w:b/>
        </w:rPr>
        <w:t xml:space="preserve">.2019) 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  <w:bookmarkStart w:id="0" w:name="_GoBack"/>
      <w:bookmarkEnd w:id="0"/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 xml:space="preserve">onie konkurencji i konsumentów (j.t.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EE592B" w:rsidRPr="009A0044" w:rsidRDefault="009E0D53">
      <w:pPr>
        <w:rPr>
          <w:rFonts w:ascii="Calibri Light" w:hAnsi="Calibri Light"/>
          <w:b/>
          <w:i/>
          <w:iCs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sectPr w:rsidR="00EE592B" w:rsidRPr="009A0044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F7F" w:rsidRDefault="00972F7F">
      <w:r>
        <w:separator/>
      </w:r>
    </w:p>
  </w:endnote>
  <w:endnote w:type="continuationSeparator" w:id="1">
    <w:p w:rsidR="00972F7F" w:rsidRDefault="00972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F7F" w:rsidRDefault="00972F7F">
      <w:r>
        <w:separator/>
      </w:r>
    </w:p>
  </w:footnote>
  <w:footnote w:type="continuationSeparator" w:id="1">
    <w:p w:rsidR="00972F7F" w:rsidRDefault="00972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857039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857039">
      <w:rPr>
        <w:rFonts w:ascii="Calibri Light" w:hAnsi="Calibri Light"/>
      </w:rPr>
      <w:t>85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B18E5"/>
    <w:rsid w:val="0022278F"/>
    <w:rsid w:val="00227A0E"/>
    <w:rsid w:val="00243605"/>
    <w:rsid w:val="003A7F52"/>
    <w:rsid w:val="003E433D"/>
    <w:rsid w:val="003E6D3A"/>
    <w:rsid w:val="00480999"/>
    <w:rsid w:val="00492678"/>
    <w:rsid w:val="004B7449"/>
    <w:rsid w:val="00532370"/>
    <w:rsid w:val="00572995"/>
    <w:rsid w:val="00620FDD"/>
    <w:rsid w:val="006C02DA"/>
    <w:rsid w:val="008257A3"/>
    <w:rsid w:val="00857039"/>
    <w:rsid w:val="00911042"/>
    <w:rsid w:val="00972F7F"/>
    <w:rsid w:val="00994D2C"/>
    <w:rsid w:val="009A0044"/>
    <w:rsid w:val="009D0500"/>
    <w:rsid w:val="009D7F56"/>
    <w:rsid w:val="009E0D53"/>
    <w:rsid w:val="00A0678E"/>
    <w:rsid w:val="00A76AE9"/>
    <w:rsid w:val="00B03594"/>
    <w:rsid w:val="00B2269C"/>
    <w:rsid w:val="00B65F55"/>
    <w:rsid w:val="00BE2177"/>
    <w:rsid w:val="00C3772D"/>
    <w:rsid w:val="00CA2E54"/>
    <w:rsid w:val="00D36C52"/>
    <w:rsid w:val="00D50BF2"/>
    <w:rsid w:val="00F07F2C"/>
    <w:rsid w:val="00F13CD5"/>
    <w:rsid w:val="00F23F9C"/>
    <w:rsid w:val="00F72801"/>
    <w:rsid w:val="00F7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22</cp:revision>
  <dcterms:created xsi:type="dcterms:W3CDTF">2018-08-09T08:43:00Z</dcterms:created>
  <dcterms:modified xsi:type="dcterms:W3CDTF">2019-06-18T12:43:00Z</dcterms:modified>
</cp:coreProperties>
</file>