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6D2" w:rsidRPr="002959A7" w:rsidRDefault="004F36D2" w:rsidP="004F36D2">
      <w:pPr>
        <w:pStyle w:val="Nagwek2"/>
        <w:spacing w:before="0" w:after="0"/>
        <w:jc w:val="right"/>
        <w:rPr>
          <w:iCs w:val="0"/>
          <w:sz w:val="22"/>
          <w:szCs w:val="22"/>
          <w:u w:val="single"/>
        </w:rPr>
      </w:pPr>
      <w:r w:rsidRPr="00B424B5">
        <w:rPr>
          <w:sz w:val="22"/>
          <w:szCs w:val="22"/>
        </w:rPr>
        <w:t>Załącznik Nr 2</w:t>
      </w:r>
      <w:r>
        <w:rPr>
          <w:sz w:val="22"/>
          <w:szCs w:val="22"/>
        </w:rPr>
        <w:t>.1</w:t>
      </w:r>
      <w:r w:rsidRPr="00B424B5">
        <w:rPr>
          <w:sz w:val="22"/>
          <w:szCs w:val="22"/>
        </w:rPr>
        <w:t xml:space="preserve"> do SIWZ</w:t>
      </w:r>
    </w:p>
    <w:p w:rsidR="004F36D2" w:rsidRPr="002959A7" w:rsidRDefault="004F36D2" w:rsidP="004F36D2">
      <w:pPr>
        <w:pStyle w:val="Tre"/>
        <w:keepNext/>
        <w:spacing w:after="0" w:line="240" w:lineRule="auto"/>
        <w:jc w:val="center"/>
        <w:outlineLvl w:val="1"/>
        <w:rPr>
          <w:rFonts w:ascii="Calibri Light" w:hAnsi="Calibri Light" w:cs="Calibri Light"/>
          <w:b/>
          <w:bCs/>
          <w:i/>
          <w:iCs/>
          <w:u w:val="single"/>
        </w:rPr>
      </w:pPr>
      <w:r w:rsidRPr="002959A7">
        <w:rPr>
          <w:rFonts w:ascii="Calibri Light" w:hAnsi="Calibri Light" w:cs="Calibri Light"/>
          <w:b/>
          <w:bCs/>
          <w:i/>
          <w:iCs/>
          <w:u w:val="single"/>
        </w:rPr>
        <w:t>Formularz wymaganych warunków technicznych</w:t>
      </w:r>
    </w:p>
    <w:p w:rsidR="004F36D2" w:rsidRDefault="004F36D2" w:rsidP="004F36D2">
      <w:pPr>
        <w:rPr>
          <w:rFonts w:ascii="Calibri Light" w:hAnsi="Calibri Light" w:cs="Calibri Light"/>
          <w:b/>
          <w:i/>
          <w:sz w:val="22"/>
          <w:szCs w:val="22"/>
        </w:rPr>
      </w:pPr>
      <w:r w:rsidRPr="002959A7">
        <w:rPr>
          <w:rFonts w:ascii="Calibri Light" w:hAnsi="Calibri Light" w:cs="Calibri Light"/>
          <w:sz w:val="22"/>
          <w:szCs w:val="22"/>
        </w:rPr>
        <w:t>Składając ofertę w postępowaniu o udzielenie zamówienia publicznego pn.</w:t>
      </w:r>
      <w:r w:rsidRPr="002959A7">
        <w:rPr>
          <w:rFonts w:ascii="Calibri Light" w:hAnsi="Calibri Light" w:cs="Calibri Light"/>
          <w:b/>
          <w:i/>
          <w:sz w:val="22"/>
          <w:szCs w:val="22"/>
        </w:rPr>
        <w:t xml:space="preserve"> </w:t>
      </w:r>
    </w:p>
    <w:p w:rsidR="004F36D2" w:rsidRDefault="00E34AD0" w:rsidP="00E34AD0">
      <w:pPr>
        <w:jc w:val="both"/>
        <w:rPr>
          <w:rFonts w:ascii="Calibri Light" w:hAnsi="Calibri Light" w:cs="Calibri Light"/>
          <w:b/>
          <w:i/>
          <w:sz w:val="22"/>
          <w:szCs w:val="22"/>
        </w:rPr>
      </w:pPr>
      <w:r w:rsidRPr="00E34AD0">
        <w:rPr>
          <w:rFonts w:ascii="Calibri Light" w:hAnsi="Calibri Light" w:cs="Calibri Light"/>
          <w:b/>
          <w:i/>
          <w:sz w:val="22"/>
          <w:szCs w:val="22"/>
        </w:rPr>
        <w:t xml:space="preserve">Rozbudowa systemu monitorowania pacjenta oraz dostawa kardiomonitorów mobilnych dla Dziecięcego Szpitala Klinicznego w ramach konkursu MZ „Doposażenie klinik i oddziałów </w:t>
      </w:r>
      <w:proofErr w:type="spellStart"/>
      <w:r w:rsidRPr="00E34AD0">
        <w:rPr>
          <w:rFonts w:ascii="Calibri Light" w:hAnsi="Calibri Light" w:cs="Calibri Light"/>
          <w:b/>
          <w:i/>
          <w:sz w:val="22"/>
          <w:szCs w:val="22"/>
        </w:rPr>
        <w:t>hematoonkologicznych</w:t>
      </w:r>
      <w:proofErr w:type="spellEnd"/>
      <w:r w:rsidRPr="00E34AD0">
        <w:rPr>
          <w:rFonts w:ascii="Calibri Light" w:hAnsi="Calibri Light" w:cs="Calibri Light"/>
          <w:b/>
          <w:i/>
          <w:sz w:val="22"/>
          <w:szCs w:val="22"/>
        </w:rPr>
        <w:t xml:space="preserve"> w sprzęt do diagnostyki i leczenia białaczek na rok 2019” w podziale na części</w:t>
      </w:r>
      <w:r w:rsidR="004F36D2">
        <w:rPr>
          <w:rFonts w:ascii="Calibri Light" w:hAnsi="Calibri Light" w:cs="Calibri Light"/>
          <w:b/>
          <w:i/>
          <w:sz w:val="22"/>
          <w:szCs w:val="22"/>
        </w:rPr>
        <w:t>;</w:t>
      </w:r>
      <w:r w:rsidR="004F36D2" w:rsidRPr="007E29C8">
        <w:rPr>
          <w:rFonts w:ascii="Calibri Light" w:hAnsi="Calibri Light" w:cs="Calibri Light"/>
          <w:b/>
          <w:i/>
          <w:sz w:val="22"/>
          <w:szCs w:val="22"/>
        </w:rPr>
        <w:t xml:space="preserve"> </w:t>
      </w:r>
      <w:r w:rsidR="004F36D2" w:rsidRPr="002959A7">
        <w:rPr>
          <w:rFonts w:ascii="Calibri Light" w:hAnsi="Calibri Light" w:cs="Calibri Light"/>
          <w:b/>
          <w:i/>
          <w:sz w:val="22"/>
          <w:szCs w:val="22"/>
        </w:rPr>
        <w:t xml:space="preserve">znak sprawy </w:t>
      </w:r>
      <w:r>
        <w:rPr>
          <w:rFonts w:ascii="Calibri Light" w:hAnsi="Calibri Light" w:cs="Calibri Light"/>
          <w:b/>
          <w:i/>
          <w:sz w:val="22"/>
          <w:szCs w:val="22"/>
        </w:rPr>
        <w:t>DZP.262.155</w:t>
      </w:r>
      <w:r w:rsidR="004F36D2" w:rsidRPr="002959A7">
        <w:rPr>
          <w:rFonts w:ascii="Calibri Light" w:hAnsi="Calibri Light" w:cs="Calibri Light"/>
          <w:b/>
          <w:i/>
          <w:sz w:val="22"/>
          <w:szCs w:val="22"/>
        </w:rPr>
        <w:t>.2019,</w:t>
      </w:r>
    </w:p>
    <w:p w:rsidR="00E34AD0" w:rsidRDefault="00E34AD0" w:rsidP="004F36D2">
      <w:pPr>
        <w:rPr>
          <w:rFonts w:ascii="Calibri Light" w:hAnsi="Calibri Light" w:cs="Calibri Light"/>
          <w:b/>
          <w:sz w:val="22"/>
          <w:szCs w:val="22"/>
        </w:rPr>
      </w:pPr>
      <w:r w:rsidRPr="00E34AD0">
        <w:rPr>
          <w:rFonts w:ascii="Calibri Light" w:hAnsi="Calibri Light" w:cs="Calibri Light"/>
          <w:b/>
          <w:sz w:val="22"/>
          <w:szCs w:val="22"/>
        </w:rPr>
        <w:t>Część 1: Rozbudowa systemu monitorowania pacjenta</w:t>
      </w:r>
      <w:r>
        <w:rPr>
          <w:rFonts w:ascii="Calibri Light" w:hAnsi="Calibri Light" w:cs="Calibri Light"/>
          <w:b/>
          <w:sz w:val="22"/>
          <w:szCs w:val="22"/>
        </w:rPr>
        <w:t>;</w:t>
      </w:r>
      <w:r w:rsidRPr="00E34AD0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:rsidR="004F36D2" w:rsidRPr="002959A7" w:rsidRDefault="004F36D2" w:rsidP="004F36D2">
      <w:pPr>
        <w:rPr>
          <w:rFonts w:ascii="Calibri Light" w:hAnsi="Calibri Light" w:cs="Calibri Light"/>
          <w:bCs/>
          <w:sz w:val="22"/>
          <w:szCs w:val="22"/>
        </w:rPr>
      </w:pPr>
      <w:r w:rsidRPr="002959A7">
        <w:rPr>
          <w:rFonts w:ascii="Calibri Light" w:hAnsi="Calibri Light" w:cs="Calibri Light"/>
          <w:bCs/>
          <w:sz w:val="22"/>
          <w:szCs w:val="22"/>
        </w:rPr>
        <w:t xml:space="preserve">oferujemy dostawę fabrycznie nowych urządzeń wskazanych, z wyszczególnieniem w poniższej tabeli wraz z  instalacją i instruktażem w zakresie obsługi, zgodnie z wymaganiami określonymi w SIWZ, na warunkach określonych we </w:t>
      </w:r>
      <w:r w:rsidRPr="002959A7">
        <w:rPr>
          <w:rFonts w:ascii="Calibri Light" w:hAnsi="Calibri Light" w:cs="Calibri Light"/>
          <w:bCs/>
          <w:i/>
          <w:sz w:val="22"/>
          <w:szCs w:val="22"/>
        </w:rPr>
        <w:t>Wzorze umowy</w:t>
      </w:r>
      <w:r w:rsidRPr="002959A7">
        <w:rPr>
          <w:rFonts w:ascii="Calibri Light" w:hAnsi="Calibri Light" w:cs="Calibri Light"/>
          <w:bCs/>
          <w:sz w:val="22"/>
          <w:szCs w:val="22"/>
        </w:rPr>
        <w:t>.</w:t>
      </w:r>
    </w:p>
    <w:p w:rsidR="00566387" w:rsidRPr="00786426" w:rsidRDefault="00566387" w:rsidP="00566387">
      <w:pPr>
        <w:contextualSpacing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8"/>
        <w:gridCol w:w="8366"/>
        <w:gridCol w:w="1702"/>
        <w:gridCol w:w="3028"/>
      </w:tblGrid>
      <w:tr w:rsidR="00E6505C" w:rsidRPr="00655568" w:rsidTr="00360ECA">
        <w:trPr>
          <w:trHeight w:val="480"/>
        </w:trPr>
        <w:tc>
          <w:tcPr>
            <w:tcW w:w="5000" w:type="pct"/>
            <w:gridSpan w:val="4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05C" w:rsidRDefault="00E6505C" w:rsidP="00E6505C">
            <w:r w:rsidRPr="0091260B">
              <w:rPr>
                <w:rFonts w:ascii="Calibri Light" w:hAnsi="Calibri Light" w:cs="Calibri Light"/>
                <w:b/>
                <w:sz w:val="20"/>
                <w:szCs w:val="20"/>
              </w:rPr>
              <w:t>Rozbudowa posiadanego przez szpital jednolitego szpitalnego systemu monitorowania pacjenta firmy Philips (skład systemu</w:t>
            </w:r>
            <w:r w:rsidR="00E34AD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Zamawiającego</w:t>
            </w:r>
            <w:r w:rsidRPr="0091260B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: dedykowany serwer, centrale monitorujące Philips </w:t>
            </w:r>
            <w:proofErr w:type="spellStart"/>
            <w:r w:rsidRPr="0091260B">
              <w:rPr>
                <w:rFonts w:ascii="Calibri Light" w:hAnsi="Calibri Light" w:cs="Calibri Light"/>
                <w:b/>
                <w:sz w:val="20"/>
                <w:szCs w:val="20"/>
              </w:rPr>
              <w:t>IntelliVue</w:t>
            </w:r>
            <w:proofErr w:type="spellEnd"/>
            <w:r w:rsidRPr="0091260B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Information Center </w:t>
            </w:r>
            <w:proofErr w:type="spellStart"/>
            <w:r w:rsidRPr="0091260B">
              <w:rPr>
                <w:rFonts w:ascii="Calibri Light" w:hAnsi="Calibri Light" w:cs="Calibri Light"/>
                <w:b/>
                <w:sz w:val="20"/>
                <w:szCs w:val="20"/>
              </w:rPr>
              <w:t>iX</w:t>
            </w:r>
            <w:proofErr w:type="spellEnd"/>
            <w:r w:rsidRPr="0091260B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/866389, kardiomonitory stacjonarne: </w:t>
            </w:r>
            <w:proofErr w:type="spellStart"/>
            <w:r w:rsidRPr="0091260B">
              <w:rPr>
                <w:rFonts w:ascii="Calibri Light" w:hAnsi="Calibri Light" w:cs="Calibri Light"/>
                <w:b/>
                <w:sz w:val="20"/>
                <w:szCs w:val="20"/>
              </w:rPr>
              <w:t>IntelliVue</w:t>
            </w:r>
            <w:proofErr w:type="spellEnd"/>
            <w:r w:rsidRPr="0091260B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MX450/866062, </w:t>
            </w:r>
            <w:proofErr w:type="spellStart"/>
            <w:r w:rsidRPr="0091260B">
              <w:rPr>
                <w:rFonts w:ascii="Calibri Light" w:hAnsi="Calibri Light" w:cs="Calibri Light"/>
                <w:b/>
                <w:sz w:val="20"/>
                <w:szCs w:val="20"/>
              </w:rPr>
              <w:t>IntelliVue</w:t>
            </w:r>
            <w:proofErr w:type="spellEnd"/>
            <w:r w:rsidRPr="0091260B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MX700/865241, IntelliVue MX800/865240 wraz z modułami transportowymi IntelliVue X2/M3002A)  z przeznaczeniem do stosowania w warunkach oddziałów hematoonkologicznych </w:t>
            </w:r>
          </w:p>
        </w:tc>
      </w:tr>
      <w:tr w:rsidR="00E6505C" w:rsidRPr="00655568" w:rsidTr="00360ECA">
        <w:trPr>
          <w:trHeight w:val="529"/>
        </w:trPr>
        <w:tc>
          <w:tcPr>
            <w:tcW w:w="32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05C" w:rsidRPr="00E6505C" w:rsidRDefault="00E6505C" w:rsidP="00E6505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E6505C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98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05C" w:rsidRPr="00E6505C" w:rsidRDefault="00976491" w:rsidP="00976491">
            <w:pPr>
              <w:pStyle w:val="Nagwek2"/>
              <w:spacing w:before="0" w:after="0"/>
              <w:jc w:val="center"/>
              <w:rPr>
                <w:bCs w:val="0"/>
                <w:i w:val="0"/>
                <w:sz w:val="20"/>
                <w:szCs w:val="20"/>
              </w:rPr>
            </w:pPr>
            <w:r w:rsidRPr="00976491">
              <w:rPr>
                <w:bCs w:val="0"/>
                <w:i w:val="0"/>
                <w:sz w:val="20"/>
                <w:szCs w:val="20"/>
              </w:rPr>
              <w:t>Parametry Techniczne</w:t>
            </w:r>
          </w:p>
        </w:tc>
        <w:tc>
          <w:tcPr>
            <w:tcW w:w="60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05C" w:rsidRPr="00E6505C" w:rsidRDefault="00E6505C" w:rsidP="00E6505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E6505C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05C" w:rsidRPr="00E6505C" w:rsidRDefault="00E6505C" w:rsidP="00E6505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650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Parametr oferowany/ </w:t>
            </w:r>
          </w:p>
          <w:p w:rsidR="00E6505C" w:rsidRPr="00E6505C" w:rsidRDefault="00E6505C" w:rsidP="00E6505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6505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parametr Oceniany</w:t>
            </w:r>
          </w:p>
        </w:tc>
      </w:tr>
      <w:tr w:rsidR="00E6505C" w:rsidRPr="00655568" w:rsidTr="00360ECA">
        <w:trPr>
          <w:trHeight w:val="222"/>
        </w:trPr>
        <w:tc>
          <w:tcPr>
            <w:tcW w:w="5000" w:type="pct"/>
            <w:gridSpan w:val="4"/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05C" w:rsidRPr="00655568" w:rsidRDefault="00E6505C" w:rsidP="00E6505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 xml:space="preserve">Parametry </w:t>
            </w:r>
            <w:proofErr w:type="spellStart"/>
            <w:r w:rsidRPr="00655568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og</w:t>
            </w:r>
            <w:proofErr w:type="spellEnd"/>
            <w:r w:rsidRPr="00655568">
              <w:rPr>
                <w:rFonts w:ascii="Calibri Light" w:hAnsi="Calibri Light" w:cs="Times New Roman"/>
                <w:b/>
                <w:bCs/>
                <w:sz w:val="20"/>
                <w:szCs w:val="20"/>
                <w:lang w:val="es-ES_tradnl"/>
              </w:rPr>
              <w:t>ó</w:t>
            </w:r>
            <w:proofErr w:type="spellStart"/>
            <w:r w:rsidRPr="00655568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lne</w:t>
            </w:r>
            <w:proofErr w:type="spellEnd"/>
            <w:r w:rsidRPr="00655568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systemu monitorowania</w:t>
            </w:r>
          </w:p>
        </w:tc>
      </w:tr>
      <w:tr w:rsidR="00E6505C" w:rsidRPr="00170018" w:rsidTr="00360ECA">
        <w:trPr>
          <w:trHeight w:val="788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05C" w:rsidRPr="00655568" w:rsidRDefault="00E6505C" w:rsidP="00E6505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05C" w:rsidRPr="00170018" w:rsidRDefault="00B0507E" w:rsidP="0026641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>Wszystkie elementy systemu - kardiomonitory modułowe i</w:t>
            </w:r>
            <w:r w:rsidR="00E6505C" w:rsidRPr="00170018">
              <w:rPr>
                <w:rFonts w:ascii="Calibri Light" w:hAnsi="Calibri Light" w:cs="Times New Roman"/>
                <w:sz w:val="20"/>
                <w:szCs w:val="20"/>
              </w:rPr>
              <w:t xml:space="preserve"> moduły transportowe, objęte niniejszym zamówieniem muszą być ze sobą spójne i kompatybilne w zakresie interfejsu użytkownika i sposobu obsługi oraz w zakresie protokołu komunikacji i możliwości połączenia w jeden system wymiany danych</w:t>
            </w:r>
            <w:r w:rsidR="00E6505C">
              <w:rPr>
                <w:rFonts w:ascii="Calibri Light" w:hAnsi="Calibri Light" w:cs="Times New Roman"/>
                <w:sz w:val="20"/>
                <w:szCs w:val="20"/>
              </w:rPr>
              <w:t>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05C" w:rsidRPr="00170018" w:rsidRDefault="00E6505C" w:rsidP="00E6505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17001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05C" w:rsidRPr="00170018" w:rsidRDefault="00E6505C" w:rsidP="00E6505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17001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E6505C" w:rsidRPr="00170018" w:rsidTr="00360ECA">
        <w:trPr>
          <w:trHeight w:val="905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05C" w:rsidRPr="00170018" w:rsidRDefault="00E6505C" w:rsidP="00E6505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05C" w:rsidRPr="00170018" w:rsidRDefault="00E6505C" w:rsidP="00E6505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170018">
              <w:rPr>
                <w:rFonts w:ascii="Calibri Light" w:hAnsi="Calibri Light" w:cs="Times New Roman"/>
                <w:sz w:val="20"/>
                <w:szCs w:val="20"/>
              </w:rPr>
              <w:t>System musi umożliwiać tworzenie długoterminowego archiwum z przebiegu monitorowania pacjenta – wymagany eksport zgromadzonych danych do posiadanego przez Zamawiającego systemu archiwizującego Philips DWR z możliwością późniejszego przeglądania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05C" w:rsidRPr="00170018" w:rsidRDefault="00E6505C" w:rsidP="00E6505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17001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05C" w:rsidRPr="00170018" w:rsidRDefault="00E6505C" w:rsidP="00E6505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17001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E6505C" w:rsidRPr="00170018" w:rsidTr="00360ECA">
        <w:trPr>
          <w:trHeight w:val="791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05C" w:rsidRPr="00170018" w:rsidRDefault="00E6505C" w:rsidP="00E6505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05C" w:rsidRPr="00170018" w:rsidRDefault="00E6505C" w:rsidP="00E6505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170018">
              <w:rPr>
                <w:rFonts w:ascii="Calibri Light" w:hAnsi="Calibri Light" w:cs="Times New Roman"/>
                <w:sz w:val="20"/>
                <w:szCs w:val="20"/>
              </w:rPr>
              <w:t xml:space="preserve">Wszystkie kardiomonitory modułowe muszą być zamocowane  przez Wykonawcę w </w:t>
            </w:r>
            <w:proofErr w:type="spellStart"/>
            <w:r w:rsidRPr="00170018">
              <w:rPr>
                <w:rFonts w:ascii="Calibri Light" w:hAnsi="Calibri Light" w:cs="Times New Roman"/>
                <w:sz w:val="20"/>
                <w:szCs w:val="20"/>
              </w:rPr>
              <w:t>spos</w:t>
            </w:r>
            <w:proofErr w:type="spellEnd"/>
            <w:r w:rsidRPr="0017001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170018">
              <w:rPr>
                <w:rFonts w:ascii="Calibri Light" w:hAnsi="Calibri Light" w:cs="Times New Roman"/>
                <w:sz w:val="20"/>
                <w:szCs w:val="20"/>
              </w:rPr>
              <w:t>b umożliwiający płynną regulację położenia ekranu co najmniej w 2 płaszczyznach oraz w razie potrzeby szybkie wypięcie kardiomonitora bez użycia narzędzi.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05C" w:rsidRPr="00170018" w:rsidRDefault="00E6505C" w:rsidP="00E6505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17001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05C" w:rsidRPr="00170018" w:rsidRDefault="00E6505C" w:rsidP="00E6505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17001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931"/>
        </w:trPr>
        <w:tc>
          <w:tcPr>
            <w:tcW w:w="5000" w:type="pct"/>
            <w:gridSpan w:val="4"/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17001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360"/>
              <w:rPr>
                <w:rFonts w:ascii="Calibri Light" w:hAnsi="Calibri Light" w:cs="Times New Roman"/>
                <w:b/>
                <w:bCs/>
                <w:sz w:val="20"/>
                <w:szCs w:val="20"/>
              </w:rPr>
            </w:pPr>
            <w:r w:rsidRPr="00170018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Kardiomonitor modułowy – 14 szt.</w:t>
            </w:r>
          </w:p>
          <w:p w:rsidR="00003027" w:rsidRPr="0017001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360"/>
              <w:rPr>
                <w:rFonts w:ascii="Calibri Light" w:hAnsi="Calibri Light" w:cs="Times New Roman"/>
                <w:b/>
                <w:bCs/>
                <w:sz w:val="20"/>
                <w:szCs w:val="20"/>
              </w:rPr>
            </w:pPr>
            <w:r w:rsidRPr="00170018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Producent (marka):………………………………………………………</w:t>
            </w:r>
            <w:r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……………………………………………</w:t>
            </w:r>
            <w:r w:rsidRPr="00170018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…………….………………(Należy podać)</w:t>
            </w:r>
          </w:p>
          <w:p w:rsidR="00003027" w:rsidRPr="0017001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360"/>
              <w:rPr>
                <w:rFonts w:ascii="Calibri Light" w:hAnsi="Calibri Light" w:cs="Times New Roman"/>
                <w:b/>
                <w:bCs/>
                <w:sz w:val="20"/>
                <w:szCs w:val="20"/>
              </w:rPr>
            </w:pPr>
            <w:r w:rsidRPr="00170018">
              <w:rPr>
                <w:rFonts w:ascii="Calibri Light" w:hAnsi="Calibri Light" w:cs="Times New Roman"/>
                <w:b/>
                <w:bCs/>
                <w:sz w:val="20"/>
                <w:szCs w:val="20"/>
                <w:lang w:val="de-DE"/>
              </w:rPr>
              <w:t xml:space="preserve">Model: </w:t>
            </w:r>
            <w:r w:rsidRPr="00170018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………………………………………………………………………….……</w:t>
            </w:r>
            <w:r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………………………………………………..</w:t>
            </w:r>
            <w:r w:rsidRPr="00170018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……………….…(Należy podać)</w:t>
            </w:r>
          </w:p>
          <w:p w:rsidR="00003027" w:rsidRPr="0017001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360"/>
              <w:rPr>
                <w:rFonts w:ascii="Calibri Light" w:hAnsi="Calibri Light" w:cs="Times New Roman"/>
                <w:b/>
                <w:bCs/>
                <w:sz w:val="20"/>
                <w:szCs w:val="20"/>
              </w:rPr>
            </w:pPr>
            <w:r w:rsidRPr="00170018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Nr katalogowy: ……………………………………………………………</w:t>
            </w:r>
            <w:r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…………………………………………….</w:t>
            </w:r>
            <w:r w:rsidRPr="00170018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…………….……...………(Należy podać)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360"/>
              <w:rPr>
                <w:rFonts w:ascii="Calibri Light" w:hAnsi="Calibri Light" w:cs="Times New Roman"/>
                <w:sz w:val="20"/>
                <w:szCs w:val="20"/>
              </w:rPr>
            </w:pPr>
            <w:r w:rsidRPr="00170018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Fabrycznie nowe urządzenie, wyprodukowane w 2019 r.</w:t>
            </w:r>
          </w:p>
        </w:tc>
      </w:tr>
      <w:tr w:rsidR="00003027" w:rsidRPr="00655568" w:rsidTr="00360ECA">
        <w:trPr>
          <w:trHeight w:val="929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Kardiomonitory kompatybiln</w:t>
            </w:r>
            <w:r>
              <w:rPr>
                <w:rFonts w:ascii="Calibri Light" w:hAnsi="Calibri Light" w:cs="Times New Roman"/>
                <w:sz w:val="20"/>
                <w:szCs w:val="20"/>
              </w:rPr>
              <w:t>e z posiadanym przez Zamawiającego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systemem centralnego monitorowania i archiwizacji zapisu funkcji życi</w:t>
            </w:r>
            <w:r>
              <w:rPr>
                <w:rFonts w:ascii="Calibri Light" w:hAnsi="Calibri Light" w:cs="Times New Roman"/>
                <w:sz w:val="20"/>
                <w:szCs w:val="20"/>
              </w:rPr>
              <w:t xml:space="preserve">owych Philips </w:t>
            </w:r>
            <w:proofErr w:type="spellStart"/>
            <w:r>
              <w:rPr>
                <w:rFonts w:ascii="Calibri Light" w:hAnsi="Calibri Light" w:cs="Times New Roman"/>
                <w:sz w:val="20"/>
                <w:szCs w:val="20"/>
              </w:rPr>
              <w:t>Intellivue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</w:rPr>
              <w:t>. Koszty przyłączenia kardiomonitor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do systemu ponosi wykonawca.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39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Kardiomonitory o konstrukcji modułowej z możliwością płynnego przenoszenia modułów między stanowiskami bez 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koniecznoś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  <w:lang w:val="it-IT"/>
              </w:rPr>
              <w:t>ci demonta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żu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stanowiska i przerywania pracy 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426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Automatyczne rozpoznawanie modułów przez kardiomonitor bez konieczności restartowania, ręcznej aktywacji itp.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176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Moduły/funkcje pomiarowe: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- </w:t>
            </w: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EKG/HR – </w:t>
            </w:r>
            <w:r>
              <w:rPr>
                <w:rFonts w:ascii="Calibri Light" w:hAnsi="Calibri Light" w:cs="Times New Roman"/>
                <w:color w:val="auto"/>
                <w:sz w:val="20"/>
                <w:szCs w:val="20"/>
              </w:rPr>
              <w:t>14</w:t>
            </w: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>szt</w:t>
            </w:r>
            <w:proofErr w:type="spellEnd"/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  <w:lang w:val="nl-NL"/>
              </w:rPr>
              <w:t xml:space="preserve">- SpO2 </w:t>
            </w: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– </w:t>
            </w:r>
            <w:r>
              <w:rPr>
                <w:rFonts w:ascii="Calibri Light" w:hAnsi="Calibri Light" w:cs="Times New Roman"/>
                <w:color w:val="auto"/>
                <w:sz w:val="20"/>
                <w:szCs w:val="20"/>
              </w:rPr>
              <w:t>14</w:t>
            </w: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>szt</w:t>
            </w:r>
            <w:proofErr w:type="spellEnd"/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 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- RESP – </w:t>
            </w:r>
            <w:r>
              <w:rPr>
                <w:rFonts w:ascii="Calibri Light" w:hAnsi="Calibri Light" w:cs="Times New Roman"/>
                <w:color w:val="auto"/>
                <w:sz w:val="20"/>
                <w:szCs w:val="20"/>
              </w:rPr>
              <w:t>14</w:t>
            </w: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>szt</w:t>
            </w:r>
            <w:proofErr w:type="spellEnd"/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  <w:lang w:val="fr-FR"/>
              </w:rPr>
              <w:t xml:space="preserve">- TEMP </w:t>
            </w: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– </w:t>
            </w:r>
            <w:r>
              <w:rPr>
                <w:rFonts w:ascii="Calibri Light" w:hAnsi="Calibri Light" w:cs="Times New Roman"/>
                <w:color w:val="auto"/>
                <w:sz w:val="20"/>
                <w:szCs w:val="20"/>
              </w:rPr>
              <w:t>14</w:t>
            </w: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>szt</w:t>
            </w:r>
            <w:proofErr w:type="spellEnd"/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  <w:lang w:val="nl-NL"/>
              </w:rPr>
              <w:t xml:space="preserve">- NIBP </w:t>
            </w: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– </w:t>
            </w:r>
            <w:r>
              <w:rPr>
                <w:rFonts w:ascii="Calibri Light" w:hAnsi="Calibri Light" w:cs="Times New Roman"/>
                <w:color w:val="auto"/>
                <w:sz w:val="20"/>
                <w:szCs w:val="20"/>
              </w:rPr>
              <w:t>14</w:t>
            </w: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>szt</w:t>
            </w:r>
            <w:proofErr w:type="spellEnd"/>
          </w:p>
          <w:p w:rsidR="00003027" w:rsidRPr="00934C2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  <w:lang w:val="pt-PT"/>
              </w:rPr>
              <w:t xml:space="preserve">- IBP </w:t>
            </w:r>
            <w:r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– 14 </w:t>
            </w:r>
            <w:proofErr w:type="spellStart"/>
            <w:r>
              <w:rPr>
                <w:rFonts w:ascii="Calibri Light" w:hAnsi="Calibri Light" w:cs="Times New Roman"/>
                <w:color w:val="auto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336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Powyższe funkcje realizowane za pomocą dedykowanych modułów kardiomonitora lub urządzeń przyłączonych do kardiomonitora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44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Ekran kardiomonitora o przekątnej min</w:t>
            </w:r>
            <w:r>
              <w:rPr>
                <w:rFonts w:ascii="Calibri Light" w:hAnsi="Calibri Light" w:cs="Times New Roman"/>
                <w:sz w:val="20"/>
                <w:szCs w:val="20"/>
              </w:rPr>
              <w:t>. 15”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i 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rozdzielczoś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  <w:lang w:val="da-DK"/>
              </w:rPr>
              <w:t>ci min</w:t>
            </w:r>
            <w:r>
              <w:rPr>
                <w:rFonts w:ascii="Calibri Light" w:hAnsi="Calibri Light" w:cs="Times New Roman"/>
                <w:sz w:val="20"/>
                <w:szCs w:val="20"/>
                <w:lang w:val="da-DK"/>
              </w:rPr>
              <w:t>.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da-DK"/>
              </w:rPr>
              <w:t xml:space="preserve"> 1280x768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73A1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i/>
                <w:sz w:val="18"/>
                <w:szCs w:val="18"/>
              </w:rPr>
            </w:pPr>
            <w:r w:rsidRPr="00273A18">
              <w:rPr>
                <w:rFonts w:ascii="Calibri Light" w:hAnsi="Calibri Light" w:cs="Times New Roman"/>
                <w:i/>
                <w:sz w:val="18"/>
                <w:szCs w:val="18"/>
              </w:rPr>
              <w:t xml:space="preserve">Należy podać 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przekątna …</w:t>
            </w:r>
            <w:r>
              <w:rPr>
                <w:rFonts w:ascii="Calibri Light" w:hAnsi="Calibri Light" w:cs="Times New Roman"/>
                <w:sz w:val="20"/>
                <w:szCs w:val="20"/>
              </w:rPr>
              <w:t>………...……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….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rozdzielczość……</w:t>
            </w:r>
            <w:r>
              <w:rPr>
                <w:rFonts w:ascii="Calibri Light" w:hAnsi="Calibri Light" w:cs="Times New Roman"/>
                <w:sz w:val="20"/>
                <w:szCs w:val="20"/>
              </w:rPr>
              <w:t>…………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..</w:t>
            </w:r>
          </w:p>
        </w:tc>
      </w:tr>
      <w:tr w:rsidR="00003027" w:rsidRPr="00655568" w:rsidTr="00360ECA">
        <w:trPr>
          <w:trHeight w:val="44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Wszystkie monitorowane parametry prezentowane w postaci wartości liczbowych i wykres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falowych lub trend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zmian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88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Rama na moduły / urządzenia pomiarowe montowana niezależnie od monitora zapewniając dostęp do gniazd pomiarowych od przodu z mo</w:t>
            </w:r>
            <w:r>
              <w:rPr>
                <w:rFonts w:ascii="Calibri Light" w:hAnsi="Calibri Light" w:cs="Times New Roman"/>
                <w:sz w:val="20"/>
                <w:szCs w:val="20"/>
              </w:rPr>
              <w:t xml:space="preserve">żliwością dowolnego ustawienia 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płaszczyźnie r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wnoległej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do podstawy monitora 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53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Możliwość rozbudowy kardiomonitor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w o dostęp przy stanowisku pacjenta do danych ze szpitalnego systemu HIS za pośrednictwem protokołu HL7 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44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Chłodzenie kardiomonitor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konwekcyjne - brak wbudowanych wiatrak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/ wentylator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84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Zasilanie 230V 50 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817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Obudowa kardiomonitor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w odporna na działanie powszechnie stosowanych 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środk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w dezynfekcyjnych, w tym 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środk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w na bazie alkoholu izopropylowego 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73A1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i/>
                <w:sz w:val="18"/>
                <w:szCs w:val="18"/>
              </w:rPr>
            </w:pPr>
            <w:r w:rsidRPr="00273A18">
              <w:rPr>
                <w:rFonts w:ascii="Calibri Light" w:hAnsi="Calibri Light" w:cs="Times New Roman"/>
                <w:i/>
                <w:sz w:val="18"/>
                <w:szCs w:val="18"/>
              </w:rPr>
              <w:t>Należy podać listę środków dopuszczonych do stosowania</w:t>
            </w:r>
          </w:p>
        </w:tc>
      </w:tr>
      <w:tr w:rsidR="00003027" w:rsidRPr="00655568" w:rsidTr="00360ECA">
        <w:trPr>
          <w:trHeight w:val="418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Pełna polska wersja językowa: oprogramowanie, menu, komunikaty ekranowe, opisy element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sterujących, dokumentacja.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44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Prezentacja w czasie rzeczywistym monitorowanych parametr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liczbowych i zapis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w falowych na ekranie kardiomonitora 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22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 xml:space="preserve">Prezentacja 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różnych układ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danych na ekranie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67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>Edycja i zapisywanie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w pamięci urządzenia własnych ustawień ekranu z możliwością przywoływania zapamiętanych ustawień bez przerywania monitorowania i utraty danych (co najmniej 10 konfiguracji).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66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Archiwizacja parametr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życiowych z możliwością przeglądu na ekranie kardiomonitora danych z ostatnich min</w:t>
            </w:r>
            <w:r>
              <w:rPr>
                <w:rFonts w:ascii="Calibri Light" w:hAnsi="Calibri Light" w:cs="Times New Roman"/>
                <w:sz w:val="20"/>
                <w:szCs w:val="20"/>
              </w:rPr>
              <w:t>.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48 godzin w postaci trend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w graficznych i tabelarycznych 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44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Wykresy trend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o wysokiej rozdzielczości pozwalające na wykrywanie  zmian z dokładnością do jednego uderzenia serca.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22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Obsługa w języku polskim, za pomocą ekranu dotykowego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366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Możliwość czasowego zablokowania reakcji ekranu na dotyk w celu wykonania dezynfekcji ekranu bez konieczności wyłączania urządzenia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44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Fabrycznie zaprogramowane profile ustawień odpowiednich dla różnych kategorii pacjent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w: noworodki, dzieci, dorośli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709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>Zapisywanie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w pamięci urządzenia własnych profili pacjent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>
              <w:rPr>
                <w:rFonts w:ascii="Calibri Light" w:hAnsi="Calibri Light" w:cs="Times New Roman"/>
                <w:sz w:val="20"/>
                <w:szCs w:val="20"/>
              </w:rPr>
              <w:t>w i przywoływanie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zapamiętanych ustawień bez przerywania monitorowania i utraty danych (</w:t>
            </w: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>min. 6 profili</w:t>
            </w:r>
            <w:r>
              <w:rPr>
                <w:rFonts w:ascii="Calibri Light" w:hAnsi="Calibri Light" w:cs="Times New Roman"/>
                <w:sz w:val="20"/>
                <w:szCs w:val="20"/>
              </w:rPr>
              <w:t>)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634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Prezentacja monitorowanych parametr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w 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w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postaci wartości liczbowych, krzywych dynamicznych, trend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w graficznych i tabelarycznych 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694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Funkcja</w:t>
            </w:r>
            <w:r w:rsidRPr="00655568">
              <w:rPr>
                <w:rFonts w:ascii="Calibri Light" w:hAnsi="Calibri Light"/>
                <w:sz w:val="20"/>
                <w:szCs w:val="20"/>
              </w:rPr>
              <w:t xml:space="preserve"> podglądu na ekranie parametrów życiowych dowolnego pacjenta przyłączonego do innego kardiomonitora w obszarze objętym systemem monitorowania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655568">
              <w:rPr>
                <w:rFonts w:ascii="Calibri Light" w:hAnsi="Calibri Light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jc w:val="right"/>
              <w:rPr>
                <w:rFonts w:ascii="Calibri Light" w:hAnsi="Calibri Light"/>
                <w:sz w:val="20"/>
                <w:szCs w:val="20"/>
              </w:rPr>
            </w:pPr>
            <w:r w:rsidRPr="00655568">
              <w:rPr>
                <w:rFonts w:ascii="Calibri Light" w:hAnsi="Calibri Light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44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Hierarchiczny, co najmniej 3 stopniowy system alarm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sygnalizowanych dźwiękowo i optycznie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66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>Zabezpieczanie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(hasłem lub w inny 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spos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b) przed niepożądanym wyciszeniem sygnałów alarmowych poniżej poziomu ustalonego przez Użytkownika 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>parametr oceniany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4AD0" w:rsidRDefault="00E34AD0" w:rsidP="00003027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</w:p>
          <w:p w:rsidR="00E34AD0" w:rsidRDefault="00E34AD0" w:rsidP="00003027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</w:p>
          <w:p w:rsidR="00E22AF8" w:rsidRPr="00655568" w:rsidRDefault="00E22AF8" w:rsidP="00E22AF8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  <w:r>
              <w:rPr>
                <w:rFonts w:ascii="Calibri Light" w:hAnsi="Calibri Light"/>
                <w:i/>
                <w:sz w:val="18"/>
                <w:szCs w:val="18"/>
              </w:rPr>
              <w:t>TAK/NIE</w:t>
            </w: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 – 3 pkt.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NIE – 0 pkt.</w:t>
            </w:r>
          </w:p>
        </w:tc>
      </w:tr>
      <w:tr w:rsidR="00003027" w:rsidRPr="00655568" w:rsidTr="00360ECA">
        <w:trPr>
          <w:trHeight w:val="193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>Regulacja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głośności alarm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osobno dla każdej kategorii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44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>Zawieszanie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alarm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w na wybrany przez Użytkownika </w:t>
            </w:r>
            <w:r w:rsidR="005F44BF">
              <w:rPr>
                <w:rFonts w:ascii="Calibri Light" w:hAnsi="Calibri Light" w:cs="Times New Roman"/>
                <w:sz w:val="20"/>
                <w:szCs w:val="20"/>
              </w:rPr>
              <w:t>okres czasu - co najmniej na 2,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5 minut</w:t>
            </w:r>
            <w:r w:rsidR="005F44BF">
              <w:rPr>
                <w:rFonts w:ascii="Calibri Light" w:hAnsi="Calibri Light" w:cs="Times New Roman"/>
                <w:sz w:val="20"/>
                <w:szCs w:val="20"/>
              </w:rPr>
              <w:t>y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oraz na stałe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5F44BF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BD1850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i/>
                <w:sz w:val="18"/>
                <w:szCs w:val="18"/>
              </w:rPr>
            </w:pPr>
            <w:r w:rsidRPr="00BD1850">
              <w:rPr>
                <w:rFonts w:ascii="Calibri Light" w:hAnsi="Calibri Light" w:cs="Times New Roman"/>
                <w:i/>
                <w:sz w:val="18"/>
                <w:szCs w:val="18"/>
              </w:rPr>
              <w:t>Należy podać</w:t>
            </w:r>
          </w:p>
        </w:tc>
      </w:tr>
      <w:tr w:rsidR="00003027" w:rsidRPr="00655568" w:rsidTr="00360ECA">
        <w:trPr>
          <w:trHeight w:val="44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>Szybkie ustawianie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granic alarmowych (wartości przydzielane automatycznie na podstawie aktualnych odczyt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w)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66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Lista co najmniej 50 ostatnich komunikat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alarmowych wraz z datą i godziną wystąpienia z możliwością przeglądania na ekranie kardiomonitora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295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Automatyczne wykrywanie i sygnalizacja alarmowa zaburzeń rytmu serca 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88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>O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dłączany moduł transportowy </w:t>
            </w:r>
            <w:r>
              <w:rPr>
                <w:rFonts w:ascii="Calibri Light" w:hAnsi="Calibri Light" w:cs="Times New Roman"/>
                <w:sz w:val="20"/>
                <w:szCs w:val="20"/>
              </w:rPr>
              <w:t>spełniający wymagania opisane w punktach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</w:t>
            </w:r>
            <w:r w:rsidR="0026641C" w:rsidRPr="0026641C">
              <w:rPr>
                <w:rFonts w:ascii="Calibri Light" w:hAnsi="Calibri Light" w:cs="Times New Roman"/>
                <w:sz w:val="20"/>
                <w:szCs w:val="20"/>
              </w:rPr>
              <w:t>47 do 6</w:t>
            </w:r>
            <w:r w:rsidRPr="0026641C">
              <w:rPr>
                <w:rFonts w:ascii="Calibri Light" w:hAnsi="Calibri Light" w:cs="Times New Roman"/>
                <w:sz w:val="20"/>
                <w:szCs w:val="20"/>
              </w:rPr>
              <w:t>2</w:t>
            </w:r>
            <w:r>
              <w:rPr>
                <w:rFonts w:ascii="Calibri Light" w:hAnsi="Calibri Light" w:cs="Times New Roman"/>
                <w:sz w:val="20"/>
                <w:szCs w:val="20"/>
              </w:rPr>
              <w:t xml:space="preserve"> w każdym monitorze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345"/>
        </w:trPr>
        <w:tc>
          <w:tcPr>
            <w:tcW w:w="5000" w:type="pct"/>
            <w:gridSpan w:val="4"/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360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 xml:space="preserve">Parametry </w:t>
            </w:r>
            <w:r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monitorowane</w:t>
            </w:r>
          </w:p>
        </w:tc>
      </w:tr>
      <w:tr w:rsidR="00003027" w:rsidRPr="00655568" w:rsidTr="00360ECA">
        <w:trPr>
          <w:trHeight w:val="516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Monitorowanie EKG w 3 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odprowadzeniach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. 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Szeroki zakres pomiarowy HR – min. 30-250 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bpm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. 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Sygnalizacja alarmowa zaburzeń rytmu.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330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>N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ie mniej niż 10 rozpoznawanych typ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zdarzeń związa</w:t>
            </w:r>
            <w:r>
              <w:rPr>
                <w:rFonts w:ascii="Calibri Light" w:hAnsi="Calibri Light" w:cs="Times New Roman"/>
                <w:sz w:val="20"/>
                <w:szCs w:val="20"/>
              </w:rPr>
              <w:t>nych z zaburzeniami rytmu serca.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Rozpoznawane zaburzenia (co najmniej):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- 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asystolia</w:t>
            </w:r>
            <w:proofErr w:type="spellEnd"/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- migotanie kom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r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- tachykardia 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- bradykardia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  <w:lang w:val="de-DE"/>
              </w:rPr>
              <w:t xml:space="preserve">- 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  <w:lang w:val="de-DE"/>
              </w:rPr>
              <w:t>bigeminia</w:t>
            </w:r>
            <w:proofErr w:type="spellEnd"/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  <w:lang w:val="pt-PT"/>
              </w:rPr>
              <w:t>- trigeminia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- para PVC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- salwa PVC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  <w:lang w:val="sv-SE"/>
              </w:rPr>
              <w:t>- SVT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Możliwość wyboru odprowadzenia używanego do analizy.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(parametr oceniany)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Default="00E371F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</w:p>
          <w:p w:rsidR="00E371F7" w:rsidRDefault="00E371F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</w:p>
          <w:p w:rsidR="00E371F7" w:rsidRDefault="0000302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Należy podać liczbę</w:t>
            </w: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2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10 typ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</w:t>
            </w:r>
            <w:r w:rsidR="00E34AD0">
              <w:rPr>
                <w:rFonts w:ascii="Calibri Light" w:hAnsi="Calibri Light" w:cs="Times New Roman"/>
                <w:sz w:val="20"/>
                <w:szCs w:val="20"/>
              </w:rPr>
              <w:t xml:space="preserve"> 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– </w:t>
            </w:r>
            <w:r w:rsidR="00E34AD0">
              <w:rPr>
                <w:rFonts w:ascii="Calibri Light" w:hAnsi="Calibri Light" w:cs="Times New Roman"/>
                <w:sz w:val="20"/>
                <w:szCs w:val="20"/>
                <w:lang w:val="ru-RU"/>
              </w:rPr>
              <w:t>0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ru-RU"/>
              </w:rPr>
              <w:t xml:space="preserve"> pkt</w:t>
            </w:r>
          </w:p>
          <w:p w:rsidR="00003027" w:rsidRPr="00655568" w:rsidRDefault="00E371F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>z</w:t>
            </w:r>
            <w:r w:rsidR="00003027" w:rsidRPr="00655568">
              <w:rPr>
                <w:rFonts w:ascii="Calibri Light" w:hAnsi="Calibri Light" w:cs="Times New Roman"/>
                <w:sz w:val="20"/>
                <w:szCs w:val="20"/>
              </w:rPr>
              <w:t>a każdy dodatkowy typ zdarzenia</w:t>
            </w:r>
            <w:r>
              <w:rPr>
                <w:rFonts w:ascii="Calibri Light" w:hAnsi="Calibri Light" w:cs="Times New Roman"/>
                <w:sz w:val="20"/>
                <w:szCs w:val="20"/>
              </w:rPr>
              <w:t xml:space="preserve"> pow. 10</w:t>
            </w:r>
            <w:r w:rsidR="00003027"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– </w:t>
            </w:r>
            <w:r w:rsidR="00003027" w:rsidRPr="00655568">
              <w:rPr>
                <w:rFonts w:ascii="Calibri Light" w:hAnsi="Calibri Light" w:cs="Times New Roman"/>
                <w:sz w:val="20"/>
                <w:szCs w:val="20"/>
                <w:lang w:val="ru-RU"/>
              </w:rPr>
              <w:t>1 pkt</w:t>
            </w:r>
          </w:p>
        </w:tc>
      </w:tr>
      <w:tr w:rsidR="00E371F7" w:rsidRPr="00655568" w:rsidTr="00360ECA">
        <w:trPr>
          <w:trHeight w:val="205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  <w:lang w:val="pt-PT"/>
              </w:rPr>
              <w:t>Pomiar ci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ągły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, prezentacja i alarmy wartości odcinka QT i 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QTc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 we wszystkich 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odprowadzeniach</w:t>
            </w:r>
            <w:proofErr w:type="spellEnd"/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Default="00E371F7" w:rsidP="00E371F7">
            <w:pPr>
              <w:jc w:val="center"/>
            </w:pPr>
            <w:r w:rsidRPr="00427E60">
              <w:rPr>
                <w:rFonts w:ascii="Calibri Light" w:hAnsi="Calibri Light"/>
                <w:sz w:val="20"/>
                <w:szCs w:val="20"/>
              </w:rPr>
              <w:t>parametr oceniany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Default="00E371F7" w:rsidP="00E371F7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</w:p>
          <w:p w:rsidR="00E371F7" w:rsidRDefault="00E371F7" w:rsidP="00E371F7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</w:p>
          <w:p w:rsidR="00E22AF8" w:rsidRPr="00655568" w:rsidRDefault="00E22AF8" w:rsidP="00E22AF8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  <w:r>
              <w:rPr>
                <w:rFonts w:ascii="Calibri Light" w:hAnsi="Calibri Light"/>
                <w:i/>
                <w:sz w:val="18"/>
                <w:szCs w:val="18"/>
              </w:rPr>
              <w:t>TAK/NIE</w:t>
            </w: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3</w:t>
            </w:r>
          </w:p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 – 3 pkt.</w:t>
            </w:r>
          </w:p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NIE – 0 pkt.</w:t>
            </w:r>
          </w:p>
        </w:tc>
      </w:tr>
      <w:tr w:rsidR="00E371F7" w:rsidRPr="00655568" w:rsidTr="00360ECA">
        <w:trPr>
          <w:trHeight w:val="66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Zliczanie i prezentacja liczby przedwczesnych skurczy komorowych (PVC/min) 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Default="00E371F7" w:rsidP="00E371F7">
            <w:pPr>
              <w:jc w:val="center"/>
            </w:pPr>
            <w:r w:rsidRPr="00427E60">
              <w:rPr>
                <w:rFonts w:ascii="Calibri Light" w:hAnsi="Calibri Light"/>
                <w:sz w:val="20"/>
                <w:szCs w:val="20"/>
              </w:rPr>
              <w:t>parametr oceniany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Default="00E371F7" w:rsidP="00E371F7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</w:p>
          <w:p w:rsidR="00E371F7" w:rsidRDefault="00E371F7" w:rsidP="00E371F7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</w:p>
          <w:p w:rsidR="00E22AF8" w:rsidRPr="00655568" w:rsidRDefault="00E22AF8" w:rsidP="00E22AF8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  <w:r>
              <w:rPr>
                <w:rFonts w:ascii="Calibri Light" w:hAnsi="Calibri Light"/>
                <w:i/>
                <w:sz w:val="18"/>
                <w:szCs w:val="18"/>
              </w:rPr>
              <w:t>TAK/NIE</w:t>
            </w: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o4</w:t>
            </w:r>
          </w:p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 – 3 pkt.</w:t>
            </w:r>
          </w:p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NIE – 0 pkt.</w:t>
            </w:r>
          </w:p>
        </w:tc>
      </w:tr>
      <w:tr w:rsidR="00E371F7" w:rsidRPr="00655568" w:rsidTr="00360ECA">
        <w:trPr>
          <w:trHeight w:val="66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Prezentacja graficzna zmian w odcinku ST w postaci wykres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w kołowych, ST mapy lub sumarycznego wektora odchyleń 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pt-PT"/>
              </w:rPr>
              <w:t xml:space="preserve">ST (STVM) 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Default="00E371F7" w:rsidP="00E371F7">
            <w:pPr>
              <w:jc w:val="center"/>
            </w:pPr>
            <w:r w:rsidRPr="00427E60">
              <w:rPr>
                <w:rFonts w:ascii="Calibri Light" w:hAnsi="Calibri Light"/>
                <w:sz w:val="20"/>
                <w:szCs w:val="20"/>
              </w:rPr>
              <w:t>parametr oceniany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Default="00E371F7" w:rsidP="00E371F7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</w:p>
          <w:p w:rsidR="00E371F7" w:rsidRDefault="00E371F7" w:rsidP="00E371F7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</w:p>
          <w:p w:rsidR="00E22AF8" w:rsidRPr="00655568" w:rsidRDefault="00E22AF8" w:rsidP="00E22AF8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  <w:r>
              <w:rPr>
                <w:rFonts w:ascii="Calibri Light" w:hAnsi="Calibri Light"/>
                <w:i/>
                <w:sz w:val="18"/>
                <w:szCs w:val="18"/>
              </w:rPr>
              <w:t>TAK/NIE</w:t>
            </w: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5</w:t>
            </w:r>
          </w:p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 – 3 pkt.</w:t>
            </w:r>
          </w:p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NIE – 0 pkt.</w:t>
            </w:r>
          </w:p>
        </w:tc>
      </w:tr>
      <w:tr w:rsidR="00E371F7" w:rsidRPr="00655568" w:rsidTr="00360ECA">
        <w:trPr>
          <w:trHeight w:val="716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  <w:lang w:val="pt-PT"/>
              </w:rPr>
              <w:t>Pomiar ci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ągły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, prezentacja i alarmy zmian odcinka ST we wszystkich 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odprowadzeniach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w zakresie min od -15 do </w:t>
            </w:r>
            <w:smartTag w:uri="urn:schemas-microsoft-com:office:smarttags" w:element="metricconverter">
              <w:smartTagPr>
                <w:attr w:name="ProductID" w:val="15 mm"/>
              </w:smartTagPr>
              <w:r w:rsidRPr="00655568">
                <w:rPr>
                  <w:rFonts w:ascii="Calibri Light" w:hAnsi="Calibri Light" w:cs="Times New Roman"/>
                  <w:sz w:val="20"/>
                  <w:szCs w:val="20"/>
                </w:rPr>
                <w:t>15 mm</w:t>
              </w:r>
            </w:smartTag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</w:p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>parametr oceniany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Default="00E371F7" w:rsidP="00E371F7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</w:p>
          <w:p w:rsidR="00E371F7" w:rsidRDefault="00E371F7" w:rsidP="00E371F7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</w:p>
          <w:p w:rsidR="00E22AF8" w:rsidRPr="00655568" w:rsidRDefault="00E22AF8" w:rsidP="00E22AF8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  <w:r>
              <w:rPr>
                <w:rFonts w:ascii="Calibri Light" w:hAnsi="Calibri Light"/>
                <w:i/>
                <w:sz w:val="18"/>
                <w:szCs w:val="18"/>
              </w:rPr>
              <w:t>TAK/NIE</w:t>
            </w: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o6</w:t>
            </w:r>
          </w:p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 – 3 pkt.</w:t>
            </w:r>
          </w:p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NIE – 0 pkt.</w:t>
            </w:r>
          </w:p>
        </w:tc>
      </w:tr>
      <w:tr w:rsidR="00003027" w:rsidRPr="00655568" w:rsidTr="00360ECA">
        <w:trPr>
          <w:trHeight w:val="88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Monitorowanie czynności oddechowej za pomocą przewodu EKG.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Szeroki zakres pomiarowy – min. 5-120 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rpm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</w:rPr>
              <w:t>.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Możliwość wyboru odprowadzenia używanego do monitorowania oddechu.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1125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Monitorowanie SpO2 w technologii zapewniającej redukcję zakłóceń. 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Zakres pomiaru saturacji min 10-100%. 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Zakres pomiaru tętna - min 30-250 </w:t>
            </w:r>
            <w:proofErr w:type="spellStart"/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>bpm</w:t>
            </w:r>
            <w:proofErr w:type="spellEnd"/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. 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Wskaźnik graficzny perfuzji  (krzywa </w:t>
            </w:r>
            <w:proofErr w:type="spellStart"/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>pletyzmograficzna</w:t>
            </w:r>
            <w:proofErr w:type="spellEnd"/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>).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>Modulacja dźwięku zapisu tętna w zależności od poziomu saturacji.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1205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Monitorowanie nieinwazyjne ciśnienia tętniczego krwi metodą oscylometryczną. 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Zakres pomiaru min 10-250 mmHg. 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Tryby pomiaru: na żądanie, automatyczny, </w:t>
            </w:r>
            <w:proofErr w:type="spellStart"/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>ciągł</w:t>
            </w:r>
            <w:proofErr w:type="spellEnd"/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  <w:lang w:val="it-IT"/>
              </w:rPr>
              <w:t xml:space="preserve">y, staza. 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color w:val="auto"/>
                <w:sz w:val="20"/>
                <w:szCs w:val="20"/>
              </w:rPr>
              <w:t>Programowany interwał w trybie automatycznym w zakresie min od 2 minut do 6 godzin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44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rPr>
                <w:rFonts w:ascii="Calibri Light" w:hAnsi="Calibri Light"/>
                <w:sz w:val="20"/>
                <w:szCs w:val="20"/>
              </w:rPr>
            </w:pPr>
            <w:r w:rsidRPr="00655568">
              <w:rPr>
                <w:rFonts w:ascii="Calibri Light" w:hAnsi="Calibri Light"/>
                <w:sz w:val="20"/>
                <w:szCs w:val="20"/>
                <w:u w:color="000000"/>
              </w:rPr>
              <w:t>Monitorowanie inwazyjne ciśnienia krwi</w:t>
            </w:r>
            <w:r>
              <w:rPr>
                <w:rFonts w:ascii="Calibri Light" w:hAnsi="Calibri Light"/>
                <w:sz w:val="20"/>
                <w:szCs w:val="20"/>
                <w:u w:color="000000"/>
              </w:rPr>
              <w:t xml:space="preserve"> w min. 2 kanałach.</w:t>
            </w:r>
            <w:r w:rsidRPr="00655568">
              <w:rPr>
                <w:rFonts w:ascii="Calibri Light" w:hAnsi="Calibri Light"/>
                <w:sz w:val="20"/>
                <w:szCs w:val="20"/>
                <w:u w:color="000000"/>
              </w:rPr>
              <w:t xml:space="preserve"> Zakre</w:t>
            </w:r>
            <w:r>
              <w:rPr>
                <w:rFonts w:ascii="Calibri Light" w:hAnsi="Calibri Light"/>
                <w:sz w:val="20"/>
                <w:szCs w:val="20"/>
                <w:u w:color="000000"/>
              </w:rPr>
              <w:t xml:space="preserve">s pomiaru min </w:t>
            </w:r>
            <w:r w:rsidRPr="00655568">
              <w:rPr>
                <w:rFonts w:ascii="Calibri Light" w:hAnsi="Calibri Light"/>
                <w:sz w:val="20"/>
                <w:szCs w:val="20"/>
                <w:u w:color="000000"/>
              </w:rPr>
              <w:t>0-250 mmHg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655568">
              <w:rPr>
                <w:rFonts w:ascii="Calibri Light" w:hAnsi="Calibri Light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jc w:val="right"/>
              <w:rPr>
                <w:rFonts w:ascii="Calibri Light" w:hAnsi="Calibri Light"/>
                <w:sz w:val="20"/>
                <w:szCs w:val="20"/>
              </w:rPr>
            </w:pPr>
            <w:r w:rsidRPr="00655568">
              <w:rPr>
                <w:rFonts w:ascii="Calibri Light" w:hAnsi="Calibri Light"/>
                <w:color w:val="000000"/>
                <w:sz w:val="20"/>
                <w:szCs w:val="20"/>
                <w:u w:color="000000"/>
              </w:rPr>
              <w:t>TAK/NIE</w:t>
            </w:r>
          </w:p>
        </w:tc>
      </w:tr>
      <w:tr w:rsidR="00003027" w:rsidRPr="00655568" w:rsidTr="00360ECA">
        <w:trPr>
          <w:trHeight w:val="66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Monitorowanie temperatury organizmu, możliwość stosowania czujnik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jedno i wielorazowych, powierzchniowych i głębokich.</w:t>
            </w:r>
          </w:p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Zakres pomiaru min 10-45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it-IT"/>
              </w:rPr>
              <w:t>°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C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429"/>
        </w:trPr>
        <w:tc>
          <w:tcPr>
            <w:tcW w:w="5000" w:type="pct"/>
            <w:gridSpan w:val="4"/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360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lastRenderedPageBreak/>
              <w:t>Parametry modułu transportowego dla kardiomonitor</w:t>
            </w:r>
            <w:r w:rsidRPr="00655568">
              <w:rPr>
                <w:rFonts w:ascii="Calibri Light" w:hAnsi="Calibri Light" w:cs="Times New Roman"/>
                <w:b/>
                <w:bCs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>w modułowych</w:t>
            </w:r>
          </w:p>
        </w:tc>
      </w:tr>
      <w:tr w:rsidR="00003027" w:rsidRPr="00655568" w:rsidTr="00360ECA">
        <w:trPr>
          <w:trHeight w:val="66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Moduł transportowy przenoszony razem z pacjentem na różnych etapach hospitalizacji, zapewniając ciągłość monitorowania i archiwizacji funkcji życiowych pacjenta 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zar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wno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w czasie opieki na stanowisku stacjonarnym jak i w trakcie transportu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66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Prezentacja aktualnych i zapamiętanych wynik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pomiar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na wbudowanym ekranie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66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Obsługa </w:t>
            </w:r>
            <w:r>
              <w:rPr>
                <w:rFonts w:ascii="Calibri Light" w:hAnsi="Calibri Light" w:cs="Times New Roman"/>
                <w:sz w:val="20"/>
                <w:szCs w:val="20"/>
              </w:rPr>
              <w:t xml:space="preserve">modułu transportowego 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przez ekran dotykowy, możliwość zablokowania reakcji ekranu na dotyk na czas transportu i dezynfekcji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E371F7" w:rsidRPr="00655568" w:rsidTr="00360ECA">
        <w:trPr>
          <w:trHeight w:val="66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Przekątna ekranu modułu t</w:t>
            </w:r>
            <w:r>
              <w:rPr>
                <w:rFonts w:ascii="Calibri Light" w:hAnsi="Calibri Light" w:cs="Times New Roman"/>
                <w:sz w:val="20"/>
                <w:szCs w:val="20"/>
              </w:rPr>
              <w:t>ransportowego nie mniejsza niż 6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” nie większa niż </w:t>
            </w:r>
            <w:smartTag w:uri="urn:schemas-microsoft-com:office:smarttags" w:element="metricconverter">
              <w:smartTagPr>
                <w:attr w:name="ProductID" w:val="10”"/>
              </w:smartTagPr>
              <w:r w:rsidRPr="00655568">
                <w:rPr>
                  <w:rFonts w:ascii="Calibri Light" w:hAnsi="Calibri Light" w:cs="Times New Roman"/>
                  <w:sz w:val="20"/>
                  <w:szCs w:val="20"/>
                </w:rPr>
                <w:t>10”</w:t>
              </w:r>
            </w:smartTag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(parametr oceniany)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o7</w:t>
            </w: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Oo7 =6’’  - 0 pkt.</w:t>
            </w: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6’’ &lt; Oo7 ≤ 8’’  - 2 pkt.</w:t>
            </w:r>
          </w:p>
          <w:p w:rsidR="00E371F7" w:rsidRP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Oo7 &gt; 8’’  - 5 pkt.</w:t>
            </w:r>
          </w:p>
        </w:tc>
      </w:tr>
      <w:tr w:rsidR="00E371F7" w:rsidRPr="00655568" w:rsidTr="00360ECA">
        <w:trPr>
          <w:trHeight w:val="66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Masa modułu transportowego nie większa niż 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pt-PT"/>
              </w:rPr>
              <w:t>2 [kg]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(parametr oceniany)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o8</w:t>
            </w:r>
          </w:p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1kg ≤ Oo8 ≤ 2kg  - 0 pkt.</w:t>
            </w:r>
          </w:p>
          <w:p w:rsidR="00E371F7" w:rsidRP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Oo8 &lt; 1kg  - 3 pkt.</w:t>
            </w:r>
          </w:p>
        </w:tc>
      </w:tr>
      <w:tr w:rsidR="00E371F7" w:rsidRPr="00655568" w:rsidTr="00360ECA">
        <w:trPr>
          <w:trHeight w:val="66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Dodatkowy system sterowania modułu transportowego niezależny od ekranu dotykowego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>parametr oceniany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F7" w:rsidRDefault="00E371F7" w:rsidP="00E371F7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</w:p>
          <w:p w:rsidR="00E371F7" w:rsidRDefault="00E371F7" w:rsidP="00E371F7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</w:p>
          <w:p w:rsidR="00E371F7" w:rsidRPr="00655568" w:rsidRDefault="00E22AF8" w:rsidP="00E371F7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  <w:bookmarkStart w:id="0" w:name="_GoBack"/>
            <w:r>
              <w:rPr>
                <w:rFonts w:ascii="Calibri Light" w:hAnsi="Calibri Light"/>
                <w:i/>
                <w:sz w:val="18"/>
                <w:szCs w:val="18"/>
              </w:rPr>
              <w:t>TAK/NIE</w:t>
            </w:r>
          </w:p>
          <w:bookmarkEnd w:id="0"/>
          <w:p w:rsidR="00E371F7" w:rsidRDefault="00E371F7" w:rsidP="00E371F7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o9</w:t>
            </w:r>
          </w:p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 – 3 pkt.</w:t>
            </w:r>
          </w:p>
          <w:p w:rsidR="00E371F7" w:rsidRPr="00655568" w:rsidRDefault="00E371F7" w:rsidP="00E371F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NIE – 0 pkt.</w:t>
            </w:r>
          </w:p>
        </w:tc>
      </w:tr>
      <w:tr w:rsidR="00003027" w:rsidRPr="00655568" w:rsidTr="00360ECA">
        <w:trPr>
          <w:trHeight w:val="476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Zapewnienie nieprzerwanego monitorowania co najmniej zapisu EKG, HR/tętna, oddechu, saturacji, ciśnienia krwi (NIBP, IBP), temperatury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66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Konstrukcja </w:t>
            </w:r>
            <w:r>
              <w:rPr>
                <w:rFonts w:ascii="Calibri Light" w:hAnsi="Calibri Light" w:cs="Times New Roman"/>
                <w:sz w:val="20"/>
                <w:szCs w:val="20"/>
              </w:rPr>
              <w:t xml:space="preserve">umożliwiająca 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szybkie i proste wypięcie oraz montaż 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it-IT"/>
              </w:rPr>
              <w:t>modu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łu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transportowego z/do kardiomonitora bez konieczności używania narzędzi i przełączania </w:t>
            </w:r>
            <w:proofErr w:type="spellStart"/>
            <w:r w:rsidRPr="00655568">
              <w:rPr>
                <w:rFonts w:ascii="Calibri Light" w:hAnsi="Calibri Light" w:cs="Times New Roman"/>
                <w:sz w:val="20"/>
                <w:szCs w:val="20"/>
              </w:rPr>
              <w:t>przewod</w:t>
            </w:r>
            <w:proofErr w:type="spellEnd"/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w, czujnik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itp.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66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Możliwość włączenia </w:t>
            </w:r>
            <w:r>
              <w:rPr>
                <w:rFonts w:ascii="Calibri Light" w:hAnsi="Calibri Light" w:cs="Times New Roman"/>
                <w:sz w:val="20"/>
                <w:szCs w:val="20"/>
              </w:rPr>
              <w:t xml:space="preserve">modułu transportowego 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każdy kardiomonitor modułowy pracujący w systemie</w:t>
            </w:r>
            <w:r>
              <w:rPr>
                <w:rFonts w:ascii="Calibri Light" w:hAnsi="Calibri Light" w:cs="Times New Roman"/>
                <w:sz w:val="20"/>
                <w:szCs w:val="20"/>
              </w:rPr>
              <w:t xml:space="preserve"> IntelliVue posiadanym przez Zamawiającego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66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Dane pacjenta zebrane przez element transportowy w czasie transportu, takie jak trendy mierzonych parametr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po zadokowaniu w kardiomonitorze muszą być automatycznie przekazywane do kardiomonitora i centrali monitorującej i łączyć się istniejącymi, zapisanymi wcześniej danymi parametr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życiowych pacjenta i jego historią, z zachowaniem chronologii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49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Pamięć wynik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pomiar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i trend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z ostatnich minimum 8 godzin monitorowania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529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>Uruchamianie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pomiar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z poziomu elementu transportowego przy pracy z kardiomonitorem głównym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487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  <w:lang w:val="pt-PT"/>
              </w:rPr>
              <w:t>System alarm</w:t>
            </w:r>
            <w:r w:rsidRPr="00655568">
              <w:rPr>
                <w:rFonts w:ascii="Calibri Light" w:hAnsi="Calibri Light" w:cs="Times New Roman"/>
                <w:sz w:val="20"/>
                <w:szCs w:val="20"/>
                <w:lang w:val="es-ES_tradnl"/>
              </w:rPr>
              <w:t>ó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>w fizjologicznych dźwiękowych i wizualnych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498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Wbudowane zasilanie akumulatorowe wystarczające na nie mniej niż 120 minut </w:t>
            </w:r>
            <w:r>
              <w:rPr>
                <w:rFonts w:ascii="Calibri Light" w:hAnsi="Calibri Light" w:cs="Times New Roman"/>
                <w:sz w:val="20"/>
                <w:szCs w:val="20"/>
              </w:rPr>
              <w:t>pracy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509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Wysoka odporność na upadki z wysokości min</w:t>
            </w:r>
            <w:r>
              <w:rPr>
                <w:rFonts w:ascii="Calibri Light" w:hAnsi="Calibri Light" w:cs="Times New Roman"/>
                <w:sz w:val="20"/>
                <w:szCs w:val="20"/>
              </w:rPr>
              <w:t>.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75 cm"/>
              </w:smartTagPr>
              <w:r w:rsidRPr="00655568">
                <w:rPr>
                  <w:rFonts w:ascii="Calibri Light" w:hAnsi="Calibri Light" w:cs="Times New Roman"/>
                  <w:sz w:val="20"/>
                  <w:szCs w:val="20"/>
                </w:rPr>
                <w:t>75 cm</w:t>
              </w:r>
            </w:smartTag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zgodnie z normą IEC 60068-2-32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655568" w:rsidTr="00360ECA">
        <w:trPr>
          <w:trHeight w:val="264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Wysoka odporność na </w:t>
            </w:r>
            <w:r>
              <w:rPr>
                <w:rFonts w:ascii="Calibri Light" w:hAnsi="Calibri Light" w:cs="Times New Roman"/>
                <w:sz w:val="20"/>
                <w:szCs w:val="20"/>
              </w:rPr>
              <w:t>zalanie, wilgoć, itp. min. klasa IP22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655568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AE1A21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i/>
                <w:sz w:val="18"/>
                <w:szCs w:val="18"/>
              </w:rPr>
            </w:pPr>
            <w:r w:rsidRPr="00AE1A21">
              <w:rPr>
                <w:rFonts w:ascii="Calibri Light" w:hAnsi="Calibri Light" w:cs="Times New Roman"/>
                <w:i/>
                <w:sz w:val="18"/>
                <w:szCs w:val="18"/>
              </w:rPr>
              <w:t xml:space="preserve">Należy podać </w:t>
            </w:r>
          </w:p>
        </w:tc>
      </w:tr>
      <w:tr w:rsidR="00003027" w:rsidRPr="0023023A" w:rsidTr="00360ECA">
        <w:trPr>
          <w:trHeight w:val="397"/>
        </w:trPr>
        <w:tc>
          <w:tcPr>
            <w:tcW w:w="5000" w:type="pct"/>
            <w:gridSpan w:val="4"/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360"/>
              <w:rPr>
                <w:rFonts w:ascii="Calibri Light" w:hAnsi="Calibri Light" w:cs="Times New Roman"/>
                <w:b/>
                <w:bCs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b/>
                <w:bCs/>
                <w:sz w:val="20"/>
                <w:szCs w:val="20"/>
              </w:rPr>
              <w:t xml:space="preserve">Akcesoria pomiarowe w łącznej liczbie  dla 14 sztuk  kardiomonitorów modułowych </w:t>
            </w:r>
          </w:p>
        </w:tc>
      </w:tr>
      <w:tr w:rsidR="00003027" w:rsidRPr="0023023A" w:rsidTr="00360ECA">
        <w:trPr>
          <w:trHeight w:val="22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/>
                <w:sz w:val="20"/>
                <w:szCs w:val="20"/>
              </w:rPr>
              <w:t>Akcesori</w:t>
            </w:r>
            <w:r>
              <w:rPr>
                <w:rFonts w:ascii="Calibri Light" w:hAnsi="Calibri Light"/>
                <w:sz w:val="20"/>
                <w:szCs w:val="20"/>
              </w:rPr>
              <w:t xml:space="preserve">a pomiarowe wykonane bez </w:t>
            </w:r>
            <w:r w:rsidRPr="0023023A">
              <w:rPr>
                <w:rFonts w:ascii="Calibri Light" w:hAnsi="Calibri Light"/>
                <w:sz w:val="20"/>
                <w:szCs w:val="20"/>
              </w:rPr>
              <w:t xml:space="preserve">lateksu,  spełniające wymagania wyrobu medycznego  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23023A" w:rsidTr="00360ECA">
        <w:trPr>
          <w:trHeight w:val="22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proofErr w:type="spellStart"/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</w:rPr>
              <w:t>Przew</w:t>
            </w:r>
            <w:proofErr w:type="spellEnd"/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  <w:lang w:val="es-ES_tradnl"/>
              </w:rPr>
              <w:t>ó</w:t>
            </w:r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</w:rPr>
              <w:t>d EKG 3 elektrodowy (dzieci/</w:t>
            </w:r>
            <w:proofErr w:type="spellStart"/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</w:rPr>
              <w:t>doroś</w:t>
            </w:r>
            <w:proofErr w:type="spellEnd"/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  <w:lang w:val="it-IT"/>
              </w:rPr>
              <w:t xml:space="preserve">li) - </w:t>
            </w:r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</w:rPr>
              <w:t>14 szt</w:t>
            </w:r>
            <w:r>
              <w:rPr>
                <w:rFonts w:ascii="Calibri Light" w:hAnsi="Calibri Light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23023A" w:rsidTr="00360ECA">
        <w:trPr>
          <w:trHeight w:val="22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</w:rPr>
              <w:t>Czujnik SpO2 wielorazowy (noworodki) – 2 szt</w:t>
            </w:r>
            <w:r>
              <w:rPr>
                <w:rFonts w:ascii="Calibri Light" w:hAnsi="Calibri Light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23023A" w:rsidTr="00360ECA">
        <w:trPr>
          <w:trHeight w:val="22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</w:rPr>
              <w:t>Czujnik SpO2 wielorazowy (dzieci młodsze) – 14 szt</w:t>
            </w:r>
            <w:r>
              <w:rPr>
                <w:rFonts w:ascii="Calibri Light" w:hAnsi="Calibri Light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23023A" w:rsidTr="00360ECA">
        <w:trPr>
          <w:trHeight w:val="22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</w:rPr>
              <w:t>Czujnik SpO2 wielorazowy (dzieci starsze / dorośli) - 14 szt</w:t>
            </w:r>
            <w:r>
              <w:rPr>
                <w:rFonts w:ascii="Calibri Light" w:hAnsi="Calibri Light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23023A" w:rsidTr="00360ECA">
        <w:trPr>
          <w:trHeight w:val="44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</w:rPr>
              <w:t xml:space="preserve">Mankiety wielorazowe do NIBP w min. 4 rozmiarach (dzieci/dorośli) – 14 </w:t>
            </w:r>
            <w:proofErr w:type="spellStart"/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</w:rPr>
              <w:t>kpl</w:t>
            </w:r>
            <w:proofErr w:type="spellEnd"/>
            <w:r>
              <w:rPr>
                <w:rFonts w:ascii="Calibri Light" w:hAnsi="Calibri Light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23023A" w:rsidTr="00360ECA">
        <w:trPr>
          <w:trHeight w:val="22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proofErr w:type="spellStart"/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</w:rPr>
              <w:t>Przew</w:t>
            </w:r>
            <w:proofErr w:type="spellEnd"/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  <w:lang w:val="es-ES_tradnl"/>
              </w:rPr>
              <w:t>ó</w:t>
            </w:r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</w:rPr>
              <w:t>d do mankiet</w:t>
            </w:r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  <w:lang w:val="es-ES_tradnl"/>
              </w:rPr>
              <w:t>ó</w:t>
            </w:r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</w:rPr>
              <w:t>w wielorazowych – 14 szt</w:t>
            </w:r>
            <w:r>
              <w:rPr>
                <w:rFonts w:ascii="Calibri Light" w:hAnsi="Calibri Light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23023A" w:rsidTr="00360ECA">
        <w:trPr>
          <w:trHeight w:val="222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color w:val="auto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color w:val="auto"/>
                <w:sz w:val="20"/>
                <w:szCs w:val="20"/>
              </w:rPr>
              <w:t>Czujniki temperatury wielorazowe (powierzchniowe) – 14 szt</w:t>
            </w:r>
            <w:r>
              <w:rPr>
                <w:rFonts w:ascii="Calibri Light" w:hAnsi="Calibri Light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  <w:tr w:rsidR="00003027" w:rsidRPr="0023023A" w:rsidTr="00360ECA">
        <w:trPr>
          <w:trHeight w:val="314"/>
        </w:trPr>
        <w:tc>
          <w:tcPr>
            <w:tcW w:w="32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89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Przewody do inwazyjnego pomiaru ciśnienia - 14 szt</w:t>
            </w:r>
            <w:r>
              <w:rPr>
                <w:rFonts w:ascii="Calibri Light" w:hAnsi="Calibri Light" w:cs="Times New Roman"/>
                <w:sz w:val="20"/>
                <w:szCs w:val="20"/>
              </w:rPr>
              <w:t>.</w:t>
            </w:r>
          </w:p>
        </w:tc>
        <w:tc>
          <w:tcPr>
            <w:tcW w:w="60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</w:t>
            </w:r>
          </w:p>
        </w:tc>
        <w:tc>
          <w:tcPr>
            <w:tcW w:w="108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027" w:rsidRPr="0023023A" w:rsidRDefault="00003027" w:rsidP="0000302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23023A">
              <w:rPr>
                <w:rFonts w:ascii="Calibri Light" w:hAnsi="Calibri Light" w:cs="Times New Roman"/>
                <w:sz w:val="20"/>
                <w:szCs w:val="20"/>
              </w:rPr>
              <w:t>TAK/NIE</w:t>
            </w:r>
          </w:p>
        </w:tc>
      </w:tr>
    </w:tbl>
    <w:p w:rsidR="003705D1" w:rsidRPr="0023023A" w:rsidRDefault="003705D1" w:rsidP="00DA7E62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49"/>
          <w:tab w:val="left" w:pos="6437"/>
          <w:tab w:val="left" w:pos="7654"/>
        </w:tabs>
        <w:spacing w:after="0" w:line="240" w:lineRule="auto"/>
        <w:ind w:left="-195"/>
        <w:rPr>
          <w:rFonts w:ascii="Calibri Light" w:eastAsia="Calibri" w:hAnsi="Calibri Light" w:cs="Times New Roman"/>
          <w:color w:val="auto"/>
          <w:sz w:val="20"/>
          <w:szCs w:val="20"/>
          <w:lang w:eastAsia="en-US"/>
        </w:rPr>
      </w:pPr>
      <w:r w:rsidRPr="0023023A">
        <w:rPr>
          <w:rFonts w:ascii="Calibri Light" w:eastAsia="Calibri" w:hAnsi="Calibri Light" w:cs="Times New Roman"/>
          <w:color w:val="auto"/>
          <w:sz w:val="20"/>
          <w:szCs w:val="20"/>
          <w:lang w:eastAsia="en-US"/>
        </w:rPr>
        <w:tab/>
      </w:r>
    </w:p>
    <w:p w:rsidR="004A7D87" w:rsidRPr="004A7D87" w:rsidRDefault="004A7D87" w:rsidP="004A7D87">
      <w:pPr>
        <w:spacing w:line="276" w:lineRule="auto"/>
        <w:ind w:left="-142"/>
        <w:jc w:val="both"/>
        <w:rPr>
          <w:rFonts w:ascii="Calibri Light" w:eastAsia="MS Mincho" w:hAnsi="Calibri Light" w:cs="Calibri Light"/>
          <w:bCs/>
          <w:sz w:val="20"/>
          <w:szCs w:val="20"/>
        </w:rPr>
      </w:pPr>
    </w:p>
    <w:p w:rsidR="004A7D87" w:rsidRDefault="004A7D87" w:rsidP="004A7D87">
      <w:pPr>
        <w:spacing w:after="200"/>
        <w:rPr>
          <w:rFonts w:ascii="Calibri Light" w:hAnsi="Calibri Light" w:cs="Calibri Light"/>
          <w:b/>
          <w:sz w:val="20"/>
          <w:szCs w:val="20"/>
          <w:lang w:eastAsia="en-US"/>
        </w:rPr>
      </w:pPr>
      <w:r>
        <w:rPr>
          <w:rFonts w:ascii="Calibri Light" w:hAnsi="Calibri Light" w:cs="Calibri Light"/>
          <w:b/>
          <w:sz w:val="20"/>
          <w:szCs w:val="20"/>
          <w:lang w:eastAsia="en-US"/>
        </w:rPr>
        <w:t>___________________</w:t>
      </w:r>
      <w:r w:rsidRPr="004A7D87">
        <w:rPr>
          <w:rFonts w:ascii="Calibri Light" w:hAnsi="Calibri Light" w:cs="Calibri Light"/>
          <w:b/>
          <w:sz w:val="20"/>
          <w:szCs w:val="20"/>
          <w:lang w:eastAsia="en-US"/>
        </w:rPr>
        <w:t xml:space="preserve"> </w:t>
      </w:r>
      <w:r w:rsidRPr="004A7D87">
        <w:rPr>
          <w:rFonts w:ascii="Calibri Light" w:hAnsi="Calibri Light" w:cs="Calibri Light"/>
          <w:b/>
          <w:sz w:val="20"/>
          <w:szCs w:val="20"/>
          <w:lang w:eastAsia="en-US"/>
        </w:rPr>
        <w:tab/>
      </w:r>
      <w:r w:rsidRPr="004A7D87">
        <w:rPr>
          <w:rFonts w:ascii="Calibri Light" w:hAnsi="Calibri Light" w:cs="Calibri Light"/>
          <w:b/>
          <w:sz w:val="20"/>
          <w:szCs w:val="20"/>
          <w:lang w:eastAsia="en-US"/>
        </w:rPr>
        <w:tab/>
        <w:t xml:space="preserve"> </w:t>
      </w:r>
      <w:r w:rsidRPr="004A7D87">
        <w:rPr>
          <w:rFonts w:ascii="Calibri Light" w:hAnsi="Calibri Light" w:cs="Calibri Light"/>
          <w:b/>
          <w:sz w:val="20"/>
          <w:szCs w:val="20"/>
          <w:lang w:eastAsia="en-US"/>
        </w:rPr>
        <w:tab/>
      </w:r>
      <w:r w:rsidRPr="004A7D87">
        <w:rPr>
          <w:rFonts w:ascii="Calibri Light" w:hAnsi="Calibri Light" w:cs="Calibri Light"/>
          <w:b/>
          <w:sz w:val="20"/>
          <w:szCs w:val="20"/>
          <w:lang w:eastAsia="en-US"/>
        </w:rPr>
        <w:tab/>
      </w:r>
      <w:r>
        <w:rPr>
          <w:rFonts w:ascii="Calibri Light" w:hAnsi="Calibri Light" w:cs="Calibri Light"/>
          <w:b/>
          <w:sz w:val="20"/>
          <w:szCs w:val="20"/>
          <w:lang w:eastAsia="en-US"/>
        </w:rPr>
        <w:tab/>
        <w:t>_________________________________</w:t>
      </w:r>
    </w:p>
    <w:p w:rsidR="004A7D87" w:rsidRPr="004A7D87" w:rsidRDefault="004A7D87" w:rsidP="004A7D87">
      <w:pPr>
        <w:spacing w:after="200"/>
        <w:ind w:left="-142"/>
        <w:rPr>
          <w:rFonts w:ascii="Calibri Light" w:hAnsi="Calibri Light" w:cs="Calibri Light"/>
          <w:b/>
          <w:i/>
          <w:sz w:val="18"/>
          <w:szCs w:val="18"/>
          <w:lang w:eastAsia="en-US"/>
        </w:rPr>
      </w:pPr>
      <w:r>
        <w:rPr>
          <w:rFonts w:ascii="Calibri Light" w:hAnsi="Calibri Light" w:cs="Calibri Light"/>
          <w:b/>
          <w:sz w:val="20"/>
          <w:szCs w:val="20"/>
          <w:lang w:eastAsia="en-US"/>
        </w:rPr>
        <w:t xml:space="preserve">   </w:t>
      </w:r>
      <w:r w:rsidRPr="004A7D87">
        <w:rPr>
          <w:rFonts w:ascii="Calibri Light" w:hAnsi="Calibri Light" w:cs="Calibri Light"/>
          <w:b/>
          <w:sz w:val="20"/>
          <w:szCs w:val="20"/>
          <w:lang w:eastAsia="en-US"/>
        </w:rPr>
        <w:t xml:space="preserve"> </w:t>
      </w:r>
      <w:r w:rsidRPr="004A7D87">
        <w:rPr>
          <w:rFonts w:ascii="Calibri Light" w:hAnsi="Calibri Light" w:cs="Calibri Light"/>
          <w:b/>
          <w:i/>
          <w:sz w:val="18"/>
          <w:szCs w:val="18"/>
          <w:lang w:eastAsia="en-US"/>
        </w:rPr>
        <w:t xml:space="preserve">/miejscowość, data/      </w:t>
      </w:r>
      <w:r w:rsidRPr="004A7D87">
        <w:rPr>
          <w:rFonts w:ascii="Calibri Light" w:hAnsi="Calibri Light" w:cs="Calibri Light"/>
          <w:b/>
          <w:i/>
          <w:sz w:val="18"/>
          <w:szCs w:val="18"/>
          <w:lang w:eastAsia="en-US"/>
        </w:rPr>
        <w:tab/>
      </w:r>
      <w:r w:rsidRPr="004A7D87">
        <w:rPr>
          <w:rFonts w:ascii="Calibri Light" w:hAnsi="Calibri Light" w:cs="Calibri Light"/>
          <w:b/>
          <w:i/>
          <w:sz w:val="18"/>
          <w:szCs w:val="18"/>
          <w:lang w:eastAsia="en-US"/>
        </w:rPr>
        <w:tab/>
      </w:r>
      <w:r w:rsidRPr="004A7D87">
        <w:rPr>
          <w:rFonts w:ascii="Calibri Light" w:hAnsi="Calibri Light" w:cs="Calibri Light"/>
          <w:b/>
          <w:i/>
          <w:sz w:val="18"/>
          <w:szCs w:val="18"/>
          <w:lang w:eastAsia="en-US"/>
        </w:rPr>
        <w:tab/>
      </w:r>
      <w:r w:rsidRPr="004A7D87">
        <w:rPr>
          <w:rFonts w:ascii="Calibri Light" w:hAnsi="Calibri Light" w:cs="Calibri Light"/>
          <w:b/>
          <w:i/>
          <w:sz w:val="18"/>
          <w:szCs w:val="18"/>
          <w:lang w:eastAsia="en-US"/>
        </w:rPr>
        <w:tab/>
      </w:r>
      <w:r w:rsidRPr="004A7D87">
        <w:rPr>
          <w:rFonts w:ascii="Calibri Light" w:hAnsi="Calibri Light" w:cs="Calibri Light"/>
          <w:b/>
          <w:i/>
          <w:sz w:val="18"/>
          <w:szCs w:val="18"/>
          <w:lang w:eastAsia="en-US"/>
        </w:rPr>
        <w:tab/>
        <w:t xml:space="preserve">            /podpis osoby upoważnionej/</w:t>
      </w:r>
    </w:p>
    <w:p w:rsidR="003705D1" w:rsidRDefault="003705D1" w:rsidP="00DA7E62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49"/>
          <w:tab w:val="left" w:pos="6437"/>
          <w:tab w:val="left" w:pos="7654"/>
        </w:tabs>
        <w:spacing w:after="0" w:line="240" w:lineRule="auto"/>
        <w:ind w:left="-195"/>
        <w:rPr>
          <w:rFonts w:ascii="Calibri Light" w:eastAsia="Calibri" w:hAnsi="Calibri Light" w:cs="Times New Roman"/>
          <w:color w:val="auto"/>
          <w:sz w:val="20"/>
          <w:szCs w:val="20"/>
          <w:highlight w:val="yellow"/>
          <w:lang w:eastAsia="en-US"/>
        </w:rPr>
      </w:pPr>
    </w:p>
    <w:p w:rsidR="003705D1" w:rsidRDefault="003705D1" w:rsidP="00DA7E62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49"/>
          <w:tab w:val="left" w:pos="6437"/>
          <w:tab w:val="left" w:pos="7654"/>
        </w:tabs>
        <w:spacing w:after="0" w:line="240" w:lineRule="auto"/>
        <w:ind w:left="-195"/>
        <w:rPr>
          <w:rFonts w:ascii="Calibri Light" w:eastAsia="Calibri" w:hAnsi="Calibri Light" w:cs="Times New Roman"/>
          <w:color w:val="auto"/>
          <w:sz w:val="20"/>
          <w:szCs w:val="20"/>
          <w:highlight w:val="yellow"/>
          <w:lang w:eastAsia="en-US"/>
        </w:rPr>
      </w:pPr>
    </w:p>
    <w:p w:rsidR="003705D1" w:rsidRDefault="003705D1" w:rsidP="00DA7E62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49"/>
          <w:tab w:val="left" w:pos="6437"/>
          <w:tab w:val="left" w:pos="7654"/>
        </w:tabs>
        <w:spacing w:after="0" w:line="240" w:lineRule="auto"/>
        <w:ind w:left="-195"/>
        <w:rPr>
          <w:rFonts w:ascii="Calibri Light" w:eastAsia="Calibri" w:hAnsi="Calibri Light" w:cs="Times New Roman"/>
          <w:color w:val="auto"/>
          <w:sz w:val="20"/>
          <w:szCs w:val="20"/>
          <w:highlight w:val="yellow"/>
          <w:lang w:eastAsia="en-US"/>
        </w:rPr>
      </w:pPr>
    </w:p>
    <w:p w:rsidR="003705D1" w:rsidRDefault="003705D1" w:rsidP="00DA7E62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49"/>
          <w:tab w:val="left" w:pos="6437"/>
          <w:tab w:val="left" w:pos="7654"/>
        </w:tabs>
        <w:spacing w:after="0" w:line="240" w:lineRule="auto"/>
        <w:ind w:left="-195"/>
        <w:rPr>
          <w:rFonts w:ascii="Calibri Light" w:eastAsia="Calibri" w:hAnsi="Calibri Light" w:cs="Times New Roman"/>
          <w:color w:val="auto"/>
          <w:sz w:val="20"/>
          <w:szCs w:val="20"/>
          <w:highlight w:val="yellow"/>
          <w:lang w:eastAsia="en-US"/>
        </w:rPr>
      </w:pPr>
    </w:p>
    <w:sectPr w:rsidR="003705D1" w:rsidSect="00360EC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05C" w:rsidRDefault="00E6505C" w:rsidP="00AF03FF">
      <w:r>
        <w:separator/>
      </w:r>
    </w:p>
  </w:endnote>
  <w:endnote w:type="continuationSeparator" w:id="0">
    <w:p w:rsidR="00E6505C" w:rsidRDefault="00E6505C" w:rsidP="00AF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altName w:val="MS P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3178572"/>
      <w:docPartObj>
        <w:docPartGallery w:val="Page Numbers (Bottom of Page)"/>
        <w:docPartUnique/>
      </w:docPartObj>
    </w:sdtPr>
    <w:sdtContent>
      <w:p w:rsidR="004F36D2" w:rsidRDefault="004F36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AF8">
          <w:rPr>
            <w:noProof/>
          </w:rPr>
          <w:t>8</w:t>
        </w:r>
        <w:r>
          <w:fldChar w:fldCharType="end"/>
        </w:r>
      </w:p>
    </w:sdtContent>
  </w:sdt>
  <w:p w:rsidR="004F36D2" w:rsidRDefault="004F36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05C" w:rsidRDefault="00E6505C" w:rsidP="00AF03FF">
      <w:r>
        <w:separator/>
      </w:r>
    </w:p>
  </w:footnote>
  <w:footnote w:type="continuationSeparator" w:id="0">
    <w:p w:rsidR="00E6505C" w:rsidRDefault="00E6505C" w:rsidP="00AF0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6D2" w:rsidRDefault="004F36D2" w:rsidP="004F36D2">
    <w:pPr>
      <w:pStyle w:val="Nagwek"/>
    </w:pPr>
    <w:r w:rsidRPr="002959A7">
      <w:rPr>
        <w:rFonts w:ascii="Calibri Light" w:hAnsi="Calibri Light" w:cs="Calibri Light"/>
        <w:b/>
        <w:i/>
        <w:sz w:val="22"/>
        <w:szCs w:val="22"/>
      </w:rPr>
      <w:t xml:space="preserve">znak sprawy </w:t>
    </w:r>
    <w:r>
      <w:rPr>
        <w:rFonts w:ascii="Calibri Light" w:hAnsi="Calibri Light" w:cs="Calibri Light"/>
        <w:b/>
        <w:i/>
        <w:sz w:val="22"/>
        <w:szCs w:val="22"/>
      </w:rPr>
      <w:t>DZP.262.155</w:t>
    </w:r>
    <w:r w:rsidRPr="002959A7">
      <w:rPr>
        <w:rFonts w:ascii="Calibri Light" w:hAnsi="Calibri Light" w:cs="Calibri Light"/>
        <w:b/>
        <w:i/>
        <w:sz w:val="22"/>
        <w:szCs w:val="22"/>
      </w:rPr>
      <w:t>.2019</w:t>
    </w:r>
  </w:p>
  <w:p w:rsidR="00E6505C" w:rsidRDefault="00E650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B7891"/>
    <w:multiLevelType w:val="hybridMultilevel"/>
    <w:tmpl w:val="77883778"/>
    <w:lvl w:ilvl="0" w:tplc="48B4833E">
      <w:start w:val="1"/>
      <w:numFmt w:val="decimal"/>
      <w:lvlText w:val="%1."/>
      <w:lvlJc w:val="left"/>
      <w:pPr>
        <w:ind w:left="502" w:hanging="360"/>
      </w:pPr>
      <w:rPr>
        <w:rFonts w:cs="Times New Roman"/>
        <w:sz w:val="20"/>
        <w:szCs w:val="20"/>
      </w:rPr>
    </w:lvl>
    <w:lvl w:ilvl="1" w:tplc="C18E13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5D37B89"/>
    <w:multiLevelType w:val="hybridMultilevel"/>
    <w:tmpl w:val="FA88D7EE"/>
    <w:lvl w:ilvl="0" w:tplc="91AABB06">
      <w:start w:val="1"/>
      <w:numFmt w:val="bullet"/>
      <w:lvlText w:val="–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07276"/>
    <w:multiLevelType w:val="hybridMultilevel"/>
    <w:tmpl w:val="EA1E31A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87"/>
    <w:rsid w:val="00003027"/>
    <w:rsid w:val="00097C1C"/>
    <w:rsid w:val="00126E6A"/>
    <w:rsid w:val="00170018"/>
    <w:rsid w:val="001C70A0"/>
    <w:rsid w:val="001F6926"/>
    <w:rsid w:val="001F721A"/>
    <w:rsid w:val="002016BA"/>
    <w:rsid w:val="0023023A"/>
    <w:rsid w:val="0026641C"/>
    <w:rsid w:val="00273A18"/>
    <w:rsid w:val="00282E39"/>
    <w:rsid w:val="00360ECA"/>
    <w:rsid w:val="00362317"/>
    <w:rsid w:val="003705D1"/>
    <w:rsid w:val="003751C9"/>
    <w:rsid w:val="003938D2"/>
    <w:rsid w:val="003C19BD"/>
    <w:rsid w:val="004A7D87"/>
    <w:rsid w:val="004F36D2"/>
    <w:rsid w:val="00566387"/>
    <w:rsid w:val="005F2E67"/>
    <w:rsid w:val="005F44BF"/>
    <w:rsid w:val="00643EB1"/>
    <w:rsid w:val="006661E1"/>
    <w:rsid w:val="0068580F"/>
    <w:rsid w:val="00705F17"/>
    <w:rsid w:val="007B17B7"/>
    <w:rsid w:val="00886FD5"/>
    <w:rsid w:val="008A1F87"/>
    <w:rsid w:val="008B3DEB"/>
    <w:rsid w:val="008C2DF0"/>
    <w:rsid w:val="00934C2A"/>
    <w:rsid w:val="00976491"/>
    <w:rsid w:val="00A50E22"/>
    <w:rsid w:val="00A635E3"/>
    <w:rsid w:val="00A7641B"/>
    <w:rsid w:val="00AC6735"/>
    <w:rsid w:val="00AE1A21"/>
    <w:rsid w:val="00AF03FF"/>
    <w:rsid w:val="00B0507E"/>
    <w:rsid w:val="00B47E2A"/>
    <w:rsid w:val="00B8257D"/>
    <w:rsid w:val="00B9073C"/>
    <w:rsid w:val="00BD1850"/>
    <w:rsid w:val="00C41DF6"/>
    <w:rsid w:val="00C4796A"/>
    <w:rsid w:val="00C632E2"/>
    <w:rsid w:val="00CD2FF7"/>
    <w:rsid w:val="00CD6D07"/>
    <w:rsid w:val="00CE50AE"/>
    <w:rsid w:val="00D729A3"/>
    <w:rsid w:val="00DA7E62"/>
    <w:rsid w:val="00E22AF8"/>
    <w:rsid w:val="00E34AD0"/>
    <w:rsid w:val="00E371F7"/>
    <w:rsid w:val="00E6505C"/>
    <w:rsid w:val="00E86EC7"/>
    <w:rsid w:val="00E91050"/>
    <w:rsid w:val="00EC6346"/>
    <w:rsid w:val="00ED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6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638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66387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rsid w:val="00566387"/>
    <w:pPr>
      <w:spacing w:before="100" w:beforeAutospacing="1" w:after="119"/>
    </w:pPr>
  </w:style>
  <w:style w:type="paragraph" w:styleId="Akapitzlist">
    <w:name w:val="List Paragraph"/>
    <w:basedOn w:val="Normalny"/>
    <w:uiPriority w:val="99"/>
    <w:qFormat/>
    <w:rsid w:val="005663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abelastextbox">
    <w:name w:val="labelastextbox"/>
    <w:rsid w:val="00566387"/>
    <w:rPr>
      <w:rFonts w:cs="Times New Roman"/>
    </w:rPr>
  </w:style>
  <w:style w:type="paragraph" w:customStyle="1" w:styleId="Tre">
    <w:name w:val="Treść"/>
    <w:uiPriority w:val="99"/>
    <w:rsid w:val="0056638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eastAsia="Arial Unicode MS" w:hAnsi="Calibri" w:cs="Calibri"/>
      <w:color w:val="000000"/>
      <w:u w:color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03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03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03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3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4F36D2"/>
    <w:pPr>
      <w:suppressAutoHyphens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1796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2019-10-10T11:32:00Z</dcterms:created>
  <dcterms:modified xsi:type="dcterms:W3CDTF">2019-10-10T12:41:00Z</dcterms:modified>
</cp:coreProperties>
</file>